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7A27" w14:textId="77777777" w:rsidR="00052872" w:rsidRDefault="00052872" w:rsidP="00052872">
      <w:pPr>
        <w:jc w:val="right"/>
        <w:rPr>
          <w:rFonts w:ascii="Arial" w:hAnsi="Arial" w:cs="Arial"/>
          <w:b/>
          <w:color w:val="50154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2365A87F" wp14:editId="0DFDDCB8">
            <wp:extent cx="1981200" cy="901700"/>
            <wp:effectExtent l="0" t="0" r="0" b="0"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CAF0A" w14:textId="33DB7F44" w:rsidR="0015029B" w:rsidRPr="000A00D6" w:rsidRDefault="00D83DD0" w:rsidP="000A00D6">
      <w:pPr>
        <w:pStyle w:val="NoSpacing"/>
        <w:spacing w:before="60" w:after="60"/>
        <w:rPr>
          <w:rFonts w:ascii="Arial" w:hAnsi="Arial" w:cs="Arial"/>
          <w:b/>
          <w:bCs/>
          <w:color w:val="002060"/>
          <w:sz w:val="34"/>
          <w:szCs w:val="34"/>
          <w:u w:val="single"/>
        </w:rPr>
      </w:pPr>
      <w:r w:rsidRPr="000A00D6">
        <w:rPr>
          <w:rFonts w:ascii="Arial" w:hAnsi="Arial" w:cs="Arial"/>
          <w:b/>
          <w:bCs/>
          <w:color w:val="002060"/>
          <w:sz w:val="34"/>
          <w:szCs w:val="34"/>
          <w:u w:val="single"/>
        </w:rPr>
        <w:t xml:space="preserve">Guidance on </w:t>
      </w:r>
      <w:r w:rsidR="00141194" w:rsidRPr="000A00D6">
        <w:rPr>
          <w:rFonts w:ascii="Arial" w:hAnsi="Arial" w:cs="Arial"/>
          <w:b/>
          <w:bCs/>
          <w:color w:val="002060"/>
          <w:sz w:val="34"/>
          <w:szCs w:val="34"/>
          <w:u w:val="single"/>
        </w:rPr>
        <w:t>a</w:t>
      </w:r>
      <w:r w:rsidRPr="000A00D6">
        <w:rPr>
          <w:rFonts w:ascii="Arial" w:hAnsi="Arial" w:cs="Arial"/>
          <w:b/>
          <w:bCs/>
          <w:color w:val="002060"/>
          <w:sz w:val="34"/>
          <w:szCs w:val="34"/>
          <w:u w:val="single"/>
        </w:rPr>
        <w:t xml:space="preserve">dvertising a </w:t>
      </w:r>
      <w:r w:rsidR="00141194" w:rsidRPr="000A00D6">
        <w:rPr>
          <w:rFonts w:ascii="Arial" w:hAnsi="Arial" w:cs="Arial"/>
          <w:b/>
          <w:bCs/>
          <w:color w:val="002060"/>
          <w:sz w:val="34"/>
          <w:szCs w:val="34"/>
          <w:u w:val="single"/>
        </w:rPr>
        <w:t>v</w:t>
      </w:r>
      <w:r w:rsidRPr="000A00D6">
        <w:rPr>
          <w:rFonts w:ascii="Arial" w:hAnsi="Arial" w:cs="Arial"/>
          <w:b/>
          <w:bCs/>
          <w:color w:val="002060"/>
          <w:sz w:val="34"/>
          <w:szCs w:val="34"/>
          <w:u w:val="single"/>
        </w:rPr>
        <w:t>acancy</w:t>
      </w:r>
      <w:r w:rsidR="008F7950" w:rsidRPr="000A00D6">
        <w:rPr>
          <w:rFonts w:ascii="Arial" w:hAnsi="Arial" w:cs="Arial"/>
          <w:b/>
          <w:bCs/>
          <w:color w:val="002060"/>
          <w:sz w:val="34"/>
          <w:szCs w:val="34"/>
          <w:u w:val="single"/>
        </w:rPr>
        <w:t>:</w:t>
      </w:r>
      <w:r w:rsidR="0015029B" w:rsidRPr="000A00D6">
        <w:rPr>
          <w:rFonts w:ascii="Arial" w:hAnsi="Arial" w:cs="Arial"/>
          <w:b/>
          <w:bCs/>
          <w:color w:val="002060"/>
          <w:sz w:val="34"/>
          <w:szCs w:val="34"/>
          <w:u w:val="single"/>
        </w:rPr>
        <w:t xml:space="preserve">  </w:t>
      </w:r>
    </w:p>
    <w:p w14:paraId="06B007C2" w14:textId="44A08B88" w:rsidR="00052872" w:rsidRPr="008F7950" w:rsidRDefault="0015029B" w:rsidP="000A00D6">
      <w:pPr>
        <w:pStyle w:val="NoSpacing"/>
        <w:spacing w:before="60" w:after="60"/>
        <w:rPr>
          <w:rFonts w:ascii="Arial" w:hAnsi="Arial" w:cs="Arial"/>
          <w:b/>
          <w:bCs/>
          <w:color w:val="002060"/>
          <w:sz w:val="28"/>
          <w:szCs w:val="28"/>
        </w:rPr>
      </w:pPr>
      <w:r w:rsidRPr="008F7950">
        <w:rPr>
          <w:rFonts w:ascii="Arial" w:hAnsi="Arial" w:cs="Arial"/>
          <w:b/>
          <w:bCs/>
          <w:color w:val="002060"/>
          <w:sz w:val="28"/>
          <w:szCs w:val="28"/>
        </w:rPr>
        <w:t>F</w:t>
      </w:r>
      <w:r w:rsidR="00D83DD0" w:rsidRPr="008F7950">
        <w:rPr>
          <w:rFonts w:ascii="Arial" w:hAnsi="Arial" w:cs="Arial"/>
          <w:b/>
          <w:bCs/>
          <w:color w:val="002060"/>
          <w:sz w:val="28"/>
          <w:szCs w:val="28"/>
        </w:rPr>
        <w:t xml:space="preserve">rom </w:t>
      </w:r>
      <w:r w:rsidR="00011CD5" w:rsidRPr="008F7950">
        <w:rPr>
          <w:rFonts w:ascii="Arial" w:hAnsi="Arial" w:cs="Arial"/>
          <w:b/>
          <w:bCs/>
          <w:color w:val="002060"/>
          <w:sz w:val="28"/>
          <w:szCs w:val="28"/>
        </w:rPr>
        <w:t xml:space="preserve">monitoring </w:t>
      </w:r>
      <w:r w:rsidR="00D83DD0" w:rsidRPr="008F7950">
        <w:rPr>
          <w:rFonts w:ascii="Arial" w:hAnsi="Arial" w:cs="Arial"/>
          <w:b/>
          <w:bCs/>
          <w:color w:val="002060"/>
          <w:sz w:val="28"/>
          <w:szCs w:val="28"/>
        </w:rPr>
        <w:t>request</w:t>
      </w:r>
      <w:r w:rsidR="002768F0" w:rsidRPr="008F7950">
        <w:rPr>
          <w:rFonts w:ascii="Arial" w:hAnsi="Arial" w:cs="Arial"/>
          <w:b/>
          <w:bCs/>
          <w:color w:val="002060"/>
          <w:sz w:val="28"/>
          <w:szCs w:val="28"/>
        </w:rPr>
        <w:t>,</w:t>
      </w:r>
      <w:r w:rsidR="00D83DD0" w:rsidRPr="008F7950">
        <w:rPr>
          <w:rFonts w:ascii="Arial" w:hAnsi="Arial" w:cs="Arial"/>
          <w:b/>
          <w:bCs/>
          <w:color w:val="002060"/>
          <w:sz w:val="28"/>
          <w:szCs w:val="28"/>
        </w:rPr>
        <w:t xml:space="preserve"> to advert placement</w:t>
      </w:r>
    </w:p>
    <w:p w14:paraId="11703E5B" w14:textId="77777777" w:rsidR="006E3132" w:rsidRPr="006E3132" w:rsidRDefault="006E3132" w:rsidP="009C64B4">
      <w:pPr>
        <w:rPr>
          <w:rFonts w:ascii="Arial" w:hAnsi="Arial" w:cs="Arial"/>
          <w:color w:val="002060"/>
          <w:sz w:val="24"/>
          <w:szCs w:val="24"/>
        </w:rPr>
      </w:pPr>
    </w:p>
    <w:p w14:paraId="4E2FE312" w14:textId="0C90288C" w:rsidR="007454FB" w:rsidRDefault="007454FB" w:rsidP="009C64B4">
      <w:pPr>
        <w:rPr>
          <w:rFonts w:ascii="Arial" w:hAnsi="Arial" w:cs="Arial"/>
          <w:color w:val="002060"/>
          <w:sz w:val="24"/>
          <w:szCs w:val="24"/>
        </w:rPr>
      </w:pPr>
      <w:r w:rsidRPr="00086982">
        <w:rPr>
          <w:rFonts w:ascii="Arial" w:hAnsi="Arial" w:cs="Arial"/>
          <w:color w:val="002060"/>
          <w:sz w:val="24"/>
          <w:szCs w:val="24"/>
        </w:rPr>
        <w:t xml:space="preserve">This document provides an overview </w:t>
      </w:r>
      <w:r w:rsidR="00070AD7" w:rsidRPr="00086982">
        <w:rPr>
          <w:rFonts w:ascii="Arial" w:hAnsi="Arial" w:cs="Arial"/>
          <w:color w:val="002060"/>
          <w:sz w:val="24"/>
          <w:szCs w:val="24"/>
        </w:rPr>
        <w:t xml:space="preserve">of the University’s process for requesting approval to </w:t>
      </w:r>
      <w:r w:rsidR="00086982" w:rsidRPr="00086982">
        <w:rPr>
          <w:rFonts w:ascii="Arial" w:hAnsi="Arial" w:cs="Arial"/>
          <w:color w:val="002060"/>
          <w:sz w:val="24"/>
          <w:szCs w:val="24"/>
        </w:rPr>
        <w:t>advertise a vacancy</w:t>
      </w:r>
      <w:r w:rsidR="00D0019D">
        <w:rPr>
          <w:rFonts w:ascii="Arial" w:hAnsi="Arial" w:cs="Arial"/>
          <w:color w:val="002060"/>
          <w:sz w:val="24"/>
          <w:szCs w:val="24"/>
        </w:rPr>
        <w:t>,</w:t>
      </w:r>
      <w:r w:rsidR="00EC188E">
        <w:rPr>
          <w:rFonts w:ascii="Arial" w:hAnsi="Arial" w:cs="Arial"/>
          <w:color w:val="002060"/>
          <w:sz w:val="24"/>
          <w:szCs w:val="24"/>
        </w:rPr>
        <w:t xml:space="preserve"> together with </w:t>
      </w:r>
      <w:r w:rsidR="007A5671">
        <w:rPr>
          <w:rFonts w:ascii="Arial" w:hAnsi="Arial" w:cs="Arial"/>
          <w:color w:val="002060"/>
          <w:sz w:val="24"/>
          <w:szCs w:val="24"/>
        </w:rPr>
        <w:t xml:space="preserve">the information the HR team will need to advertise </w:t>
      </w:r>
      <w:r w:rsidR="00D0019D">
        <w:rPr>
          <w:rFonts w:ascii="Arial" w:hAnsi="Arial" w:cs="Arial"/>
          <w:color w:val="002060"/>
          <w:sz w:val="24"/>
          <w:szCs w:val="24"/>
        </w:rPr>
        <w:t>the vacancy for you</w:t>
      </w:r>
      <w:r w:rsidR="00086982" w:rsidRPr="00086982">
        <w:rPr>
          <w:rFonts w:ascii="Arial" w:hAnsi="Arial" w:cs="Arial"/>
          <w:color w:val="002060"/>
          <w:sz w:val="24"/>
          <w:szCs w:val="24"/>
        </w:rPr>
        <w:t>.</w:t>
      </w:r>
    </w:p>
    <w:p w14:paraId="44797E54" w14:textId="77777777" w:rsidR="0084357A" w:rsidRPr="00086982" w:rsidRDefault="0084357A" w:rsidP="009C64B4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E61C9" w14:paraId="337CDAC0" w14:textId="77777777" w:rsidTr="00002ED3">
        <w:tc>
          <w:tcPr>
            <w:tcW w:w="9016" w:type="dxa"/>
            <w:gridSpan w:val="2"/>
            <w:shd w:val="clear" w:color="auto" w:fill="DAE9F7" w:themeFill="text2" w:themeFillTint="1A"/>
          </w:tcPr>
          <w:p w14:paraId="329ABB7E" w14:textId="77777777" w:rsidR="005E61C9" w:rsidRDefault="005E61C9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6395F529" w14:textId="77777777" w:rsidR="005E61C9" w:rsidRDefault="005E61C9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Contents</w:t>
            </w:r>
          </w:p>
          <w:p w14:paraId="3A503E90" w14:textId="7F45C4C5" w:rsidR="005E61C9" w:rsidRDefault="005E61C9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C19D3" w14:paraId="287343A0" w14:textId="77777777" w:rsidTr="00FF48C1">
        <w:tc>
          <w:tcPr>
            <w:tcW w:w="1271" w:type="dxa"/>
          </w:tcPr>
          <w:p w14:paraId="27CB1CC7" w14:textId="77777777" w:rsidR="00AC19D3" w:rsidRPr="00CE43C1" w:rsidRDefault="00AC19D3" w:rsidP="009C64B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7E0D9AE" w14:textId="19A80398" w:rsidR="005E61C9" w:rsidRPr="00CE43C1" w:rsidRDefault="00FF48C1" w:rsidP="009C64B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E43C1">
              <w:rPr>
                <w:rFonts w:ascii="Arial" w:hAnsi="Arial" w:cs="Arial"/>
                <w:color w:val="002060"/>
                <w:sz w:val="24"/>
                <w:szCs w:val="24"/>
              </w:rPr>
              <w:t>1.</w:t>
            </w:r>
          </w:p>
        </w:tc>
        <w:tc>
          <w:tcPr>
            <w:tcW w:w="7745" w:type="dxa"/>
          </w:tcPr>
          <w:p w14:paraId="27B8464B" w14:textId="77777777" w:rsidR="00AC19D3" w:rsidRDefault="00AC19D3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18B99E1C" w14:textId="4D8C884A" w:rsidR="00FF48C1" w:rsidRDefault="00FF48C1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hyperlink w:anchor="_Key_principles" w:history="1">
              <w:r w:rsidRPr="000349E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Key </w:t>
              </w:r>
              <w:r w:rsidR="008E363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</w:t>
              </w:r>
              <w:r w:rsidRPr="000349E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rinciples</w:t>
              </w:r>
            </w:hyperlink>
          </w:p>
          <w:p w14:paraId="680BD18F" w14:textId="6AA43990" w:rsidR="00FF48C1" w:rsidRDefault="00FF48C1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C19D3" w14:paraId="292F1BB2" w14:textId="77777777" w:rsidTr="00FF48C1">
        <w:tc>
          <w:tcPr>
            <w:tcW w:w="1271" w:type="dxa"/>
          </w:tcPr>
          <w:p w14:paraId="4AE00BFD" w14:textId="77777777" w:rsidR="00AC19D3" w:rsidRPr="00CE43C1" w:rsidRDefault="00AC19D3" w:rsidP="009C64B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8F62172" w14:textId="6E1AFFD5" w:rsidR="00FF48C1" w:rsidRPr="00CE43C1" w:rsidRDefault="00FF48C1" w:rsidP="009C64B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E43C1">
              <w:rPr>
                <w:rFonts w:ascii="Arial" w:hAnsi="Arial" w:cs="Arial"/>
                <w:color w:val="002060"/>
                <w:sz w:val="24"/>
                <w:szCs w:val="24"/>
              </w:rPr>
              <w:t>2.</w:t>
            </w:r>
          </w:p>
        </w:tc>
        <w:tc>
          <w:tcPr>
            <w:tcW w:w="7745" w:type="dxa"/>
          </w:tcPr>
          <w:p w14:paraId="4439A500" w14:textId="77777777" w:rsidR="00AC19D3" w:rsidRDefault="00AC19D3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23FE7290" w14:textId="1D533635" w:rsidR="00FF48C1" w:rsidRDefault="00FF48C1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hyperlink w:anchor="_Approval_Process" w:history="1">
              <w:r w:rsidRPr="000349E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Approval </w:t>
              </w:r>
              <w:r w:rsidR="008E363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</w:t>
              </w:r>
              <w:r w:rsidRPr="000349E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rocess</w:t>
              </w:r>
            </w:hyperlink>
          </w:p>
          <w:p w14:paraId="456E07D4" w14:textId="403373FA" w:rsidR="00FF48C1" w:rsidRDefault="00FF48C1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C19D3" w14:paraId="50F5EE8E" w14:textId="77777777" w:rsidTr="00FF48C1">
        <w:tc>
          <w:tcPr>
            <w:tcW w:w="1271" w:type="dxa"/>
          </w:tcPr>
          <w:p w14:paraId="3A1CECE8" w14:textId="77777777" w:rsidR="00AC19D3" w:rsidRPr="00CE43C1" w:rsidRDefault="00AC19D3" w:rsidP="009C64B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B631478" w14:textId="77777777" w:rsidR="00FF48C1" w:rsidRPr="00CE43C1" w:rsidRDefault="00FF48C1" w:rsidP="009C64B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E43C1">
              <w:rPr>
                <w:rFonts w:ascii="Arial" w:hAnsi="Arial" w:cs="Arial"/>
                <w:color w:val="002060"/>
                <w:sz w:val="24"/>
                <w:szCs w:val="24"/>
              </w:rPr>
              <w:t>3.</w:t>
            </w:r>
          </w:p>
          <w:p w14:paraId="0F4640AD" w14:textId="1A6478B7" w:rsidR="00FF48C1" w:rsidRPr="00CE43C1" w:rsidRDefault="00FF48C1" w:rsidP="009C64B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745" w:type="dxa"/>
          </w:tcPr>
          <w:p w14:paraId="5EEA418D" w14:textId="77777777" w:rsidR="00AC19D3" w:rsidRDefault="00AC19D3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152BEB7E" w14:textId="4FD1BE0C" w:rsidR="00FF48C1" w:rsidRDefault="00FF48C1" w:rsidP="009C64B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hyperlink w:anchor="_Following_Approval_–" w:history="1">
              <w:r w:rsidRPr="000349E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Following </w:t>
              </w:r>
              <w:r w:rsidR="008E363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</w:t>
              </w:r>
              <w:r w:rsidRPr="000349E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pproval – </w:t>
              </w:r>
              <w:r w:rsidR="008E363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N</w:t>
              </w:r>
              <w:r w:rsidRPr="000349E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ext </w:t>
              </w:r>
              <w:r w:rsidR="008E363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S</w:t>
              </w:r>
              <w:r w:rsidRPr="000349E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teps</w:t>
              </w:r>
            </w:hyperlink>
          </w:p>
        </w:tc>
      </w:tr>
    </w:tbl>
    <w:p w14:paraId="5923F8A2" w14:textId="07482A36" w:rsidR="0084357A" w:rsidRDefault="0084357A" w:rsidP="009C64B4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6880D17" w14:textId="77777777" w:rsidR="0084357A" w:rsidRDefault="0084357A">
      <w:p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br w:type="page"/>
      </w:r>
    </w:p>
    <w:p w14:paraId="6903F85A" w14:textId="3D617FBD" w:rsidR="009C64B4" w:rsidRPr="00B12C4A" w:rsidRDefault="009C64B4" w:rsidP="00F62AF5">
      <w:pPr>
        <w:pStyle w:val="Heading1"/>
        <w:numPr>
          <w:ilvl w:val="0"/>
          <w:numId w:val="6"/>
        </w:numPr>
        <w:tabs>
          <w:tab w:val="left" w:pos="2565"/>
        </w:tabs>
        <w:ind w:left="284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Key_principles"/>
      <w:bookmarkEnd w:id="0"/>
      <w:r w:rsidRPr="00B12C4A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Key </w:t>
      </w:r>
      <w:r w:rsidR="008E363D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Pr="00B12C4A">
        <w:rPr>
          <w:rFonts w:ascii="Arial" w:hAnsi="Arial" w:cs="Arial"/>
          <w:b/>
          <w:bCs/>
          <w:sz w:val="28"/>
          <w:szCs w:val="28"/>
          <w:u w:val="single"/>
        </w:rPr>
        <w:t>rinciples</w:t>
      </w:r>
    </w:p>
    <w:p w14:paraId="6164C5E5" w14:textId="17DDD487" w:rsidR="00A060AD" w:rsidRPr="000349E2" w:rsidRDefault="00F05ECF" w:rsidP="000349E2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sz w:val="24"/>
          <w:szCs w:val="24"/>
        </w:rPr>
      </w:pPr>
      <w:r w:rsidRPr="000349E2">
        <w:rPr>
          <w:rFonts w:ascii="Arial" w:hAnsi="Arial" w:cs="Arial"/>
          <w:color w:val="002060"/>
          <w:sz w:val="24"/>
          <w:szCs w:val="24"/>
        </w:rPr>
        <w:t>All request</w:t>
      </w:r>
      <w:r w:rsidR="007A291A" w:rsidRPr="000349E2">
        <w:rPr>
          <w:rFonts w:ascii="Arial" w:hAnsi="Arial" w:cs="Arial"/>
          <w:color w:val="002060"/>
          <w:sz w:val="24"/>
          <w:szCs w:val="24"/>
        </w:rPr>
        <w:t>s</w:t>
      </w:r>
      <w:r w:rsidRPr="000349E2">
        <w:rPr>
          <w:rFonts w:ascii="Arial" w:hAnsi="Arial" w:cs="Arial"/>
          <w:color w:val="002060"/>
          <w:sz w:val="24"/>
          <w:szCs w:val="24"/>
        </w:rPr>
        <w:t xml:space="preserve"> to </w:t>
      </w:r>
      <w:r w:rsidR="00EF3E56" w:rsidRPr="000349E2">
        <w:rPr>
          <w:rFonts w:ascii="Arial" w:hAnsi="Arial" w:cs="Arial"/>
          <w:color w:val="002060"/>
          <w:sz w:val="24"/>
          <w:szCs w:val="24"/>
        </w:rPr>
        <w:t xml:space="preserve">advertise and </w:t>
      </w:r>
      <w:r w:rsidRPr="000349E2">
        <w:rPr>
          <w:rFonts w:ascii="Arial" w:hAnsi="Arial" w:cs="Arial"/>
          <w:color w:val="002060"/>
          <w:sz w:val="24"/>
          <w:szCs w:val="24"/>
        </w:rPr>
        <w:t xml:space="preserve">recruit to a </w:t>
      </w:r>
      <w:r w:rsidR="007A291A" w:rsidRPr="000349E2">
        <w:rPr>
          <w:rFonts w:ascii="Arial" w:hAnsi="Arial" w:cs="Arial"/>
          <w:color w:val="002060"/>
          <w:sz w:val="24"/>
          <w:szCs w:val="24"/>
        </w:rPr>
        <w:t>vacanc</w:t>
      </w:r>
      <w:r w:rsidR="005C7595">
        <w:rPr>
          <w:rFonts w:ascii="Arial" w:hAnsi="Arial" w:cs="Arial"/>
          <w:color w:val="002060"/>
          <w:sz w:val="24"/>
          <w:szCs w:val="24"/>
        </w:rPr>
        <w:t>y</w:t>
      </w:r>
      <w:r w:rsidRPr="000349E2">
        <w:rPr>
          <w:rFonts w:ascii="Arial" w:hAnsi="Arial" w:cs="Arial"/>
          <w:color w:val="002060"/>
          <w:sz w:val="24"/>
          <w:szCs w:val="24"/>
        </w:rPr>
        <w:t xml:space="preserve"> should be </w:t>
      </w:r>
      <w:r w:rsidR="00A060AD" w:rsidRPr="000349E2">
        <w:rPr>
          <w:rFonts w:ascii="Arial" w:hAnsi="Arial" w:cs="Arial"/>
          <w:color w:val="002060"/>
          <w:sz w:val="24"/>
          <w:szCs w:val="24"/>
        </w:rPr>
        <w:t xml:space="preserve">added to our </w:t>
      </w:r>
      <w:hyperlink r:id="rId6" w:history="1">
        <w:r w:rsidR="00A060AD" w:rsidRPr="000349E2">
          <w:rPr>
            <w:rStyle w:val="Hyperlink"/>
            <w:rFonts w:ascii="Arial" w:hAnsi="Arial" w:cs="Arial"/>
            <w:sz w:val="24"/>
            <w:szCs w:val="24"/>
          </w:rPr>
          <w:t>online monitoring system</w:t>
        </w:r>
      </w:hyperlink>
      <w:r w:rsidR="00A060AD" w:rsidRPr="000349E2">
        <w:rPr>
          <w:rFonts w:ascii="Arial" w:hAnsi="Arial" w:cs="Arial"/>
          <w:color w:val="002060"/>
          <w:sz w:val="24"/>
          <w:szCs w:val="24"/>
        </w:rPr>
        <w:t xml:space="preserve"> and submitted for approval.</w:t>
      </w:r>
    </w:p>
    <w:p w14:paraId="0A4D000C" w14:textId="27EB6AC5" w:rsidR="009C64B4" w:rsidRPr="000349E2" w:rsidRDefault="008464EB" w:rsidP="000349E2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sz w:val="24"/>
          <w:szCs w:val="24"/>
        </w:rPr>
      </w:pPr>
      <w:r w:rsidRPr="000349E2">
        <w:rPr>
          <w:rFonts w:ascii="Arial" w:hAnsi="Arial" w:cs="Arial"/>
          <w:color w:val="002060"/>
          <w:sz w:val="24"/>
          <w:szCs w:val="24"/>
        </w:rPr>
        <w:t xml:space="preserve">Approval for the </w:t>
      </w:r>
      <w:r w:rsidR="00DD7769" w:rsidRPr="000349E2">
        <w:rPr>
          <w:rFonts w:ascii="Arial" w:hAnsi="Arial" w:cs="Arial"/>
          <w:color w:val="002060"/>
          <w:sz w:val="24"/>
          <w:szCs w:val="24"/>
        </w:rPr>
        <w:t>vacancy</w:t>
      </w:r>
      <w:r w:rsidRPr="000349E2">
        <w:rPr>
          <w:rFonts w:ascii="Arial" w:hAnsi="Arial" w:cs="Arial"/>
          <w:color w:val="002060"/>
          <w:sz w:val="24"/>
          <w:szCs w:val="24"/>
        </w:rPr>
        <w:t xml:space="preserve"> must be obtained before the </w:t>
      </w:r>
      <w:r w:rsidR="006F1934">
        <w:rPr>
          <w:rFonts w:ascii="Arial" w:hAnsi="Arial" w:cs="Arial"/>
          <w:color w:val="002060"/>
          <w:sz w:val="24"/>
          <w:szCs w:val="24"/>
        </w:rPr>
        <w:t>a</w:t>
      </w:r>
      <w:r w:rsidRPr="000349E2">
        <w:rPr>
          <w:rFonts w:ascii="Arial" w:hAnsi="Arial" w:cs="Arial"/>
          <w:color w:val="002060"/>
          <w:sz w:val="24"/>
          <w:szCs w:val="24"/>
        </w:rPr>
        <w:t>dvertising/appointment process can commence.</w:t>
      </w:r>
    </w:p>
    <w:p w14:paraId="053B5B50" w14:textId="7F54DC8D" w:rsidR="000668C7" w:rsidRPr="00B12C4A" w:rsidRDefault="000668C7" w:rsidP="00861BF5">
      <w:pPr>
        <w:pStyle w:val="Heading1"/>
        <w:numPr>
          <w:ilvl w:val="0"/>
          <w:numId w:val="6"/>
        </w:numPr>
        <w:tabs>
          <w:tab w:val="left" w:pos="2565"/>
        </w:tabs>
        <w:ind w:left="284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Approval_Process"/>
      <w:bookmarkEnd w:id="1"/>
      <w:r w:rsidRPr="00B12C4A">
        <w:rPr>
          <w:rFonts w:ascii="Arial" w:hAnsi="Arial" w:cs="Arial"/>
          <w:b/>
          <w:bCs/>
          <w:sz w:val="28"/>
          <w:szCs w:val="28"/>
          <w:u w:val="single"/>
        </w:rPr>
        <w:t xml:space="preserve">Approval </w:t>
      </w:r>
      <w:r w:rsidR="008E363D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Pr="00B12C4A">
        <w:rPr>
          <w:rFonts w:ascii="Arial" w:hAnsi="Arial" w:cs="Arial"/>
          <w:b/>
          <w:bCs/>
          <w:sz w:val="28"/>
          <w:szCs w:val="28"/>
          <w:u w:val="single"/>
        </w:rPr>
        <w:t>rocess</w:t>
      </w:r>
    </w:p>
    <w:p w14:paraId="744C41BA" w14:textId="0D6BCA42" w:rsidR="00A060AD" w:rsidRPr="00F172AA" w:rsidRDefault="009F6AFB" w:rsidP="00F172AA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 w:rsidRPr="00F172AA">
        <w:rPr>
          <w:rFonts w:ascii="Arial" w:hAnsi="Arial" w:cs="Arial"/>
          <w:color w:val="002060"/>
          <w:sz w:val="24"/>
          <w:szCs w:val="24"/>
        </w:rPr>
        <w:t xml:space="preserve">Anyone within your School or Service can submit a request for approval.  </w:t>
      </w:r>
      <w:r w:rsidR="00F6445A" w:rsidRPr="00F172AA">
        <w:rPr>
          <w:rFonts w:ascii="Arial" w:hAnsi="Arial" w:cs="Arial"/>
          <w:color w:val="002060"/>
          <w:sz w:val="24"/>
          <w:szCs w:val="24"/>
        </w:rPr>
        <w:t>The approval process is made up of the following checks</w:t>
      </w:r>
      <w:r w:rsidR="006F1934">
        <w:rPr>
          <w:rFonts w:ascii="Arial" w:hAnsi="Arial" w:cs="Arial"/>
          <w:color w:val="002060"/>
          <w:sz w:val="24"/>
          <w:szCs w:val="24"/>
        </w:rPr>
        <w:t>:</w:t>
      </w:r>
    </w:p>
    <w:p w14:paraId="49458597" w14:textId="66CB558E" w:rsidR="0010787B" w:rsidRDefault="0010787B" w:rsidP="00E16665">
      <w:pPr>
        <w:pStyle w:val="NoSpacing"/>
        <w:numPr>
          <w:ilvl w:val="0"/>
          <w:numId w:val="4"/>
        </w:numPr>
        <w:ind w:left="993"/>
        <w:rPr>
          <w:rFonts w:ascii="Arial" w:hAnsi="Arial" w:cs="Arial"/>
          <w:color w:val="002060"/>
          <w:sz w:val="24"/>
          <w:szCs w:val="24"/>
        </w:rPr>
      </w:pPr>
      <w:r w:rsidRPr="00D10A99">
        <w:rPr>
          <w:rFonts w:ascii="Arial" w:hAnsi="Arial" w:cs="Arial"/>
          <w:b/>
          <w:bCs/>
          <w:color w:val="002060"/>
          <w:sz w:val="24"/>
          <w:szCs w:val="24"/>
        </w:rPr>
        <w:t>School/Service</w:t>
      </w:r>
      <w:r w:rsidR="00FD0318">
        <w:rPr>
          <w:rFonts w:ascii="Arial" w:hAnsi="Arial" w:cs="Arial"/>
          <w:color w:val="002060"/>
          <w:sz w:val="24"/>
          <w:szCs w:val="24"/>
        </w:rPr>
        <w:t xml:space="preserve"> </w:t>
      </w:r>
      <w:r w:rsidR="00961087" w:rsidRPr="00961087">
        <w:rPr>
          <w:rFonts w:ascii="Arial" w:hAnsi="Arial" w:cs="Arial"/>
          <w:color w:val="002060"/>
          <w:sz w:val="24"/>
          <w:szCs w:val="24"/>
        </w:rPr>
        <w:t xml:space="preserve">– your own School/Service will first assess the request to ensure that the appropriate information has been entered. </w:t>
      </w:r>
      <w:r w:rsidR="006F1934">
        <w:rPr>
          <w:rFonts w:ascii="Arial" w:hAnsi="Arial" w:cs="Arial"/>
          <w:color w:val="002060"/>
          <w:sz w:val="24"/>
          <w:szCs w:val="24"/>
        </w:rPr>
        <w:t>They are</w:t>
      </w:r>
      <w:r w:rsidR="00961087" w:rsidRPr="00961087">
        <w:rPr>
          <w:rFonts w:ascii="Arial" w:hAnsi="Arial" w:cs="Arial"/>
          <w:color w:val="002060"/>
          <w:sz w:val="24"/>
          <w:szCs w:val="24"/>
        </w:rPr>
        <w:t xml:space="preserve"> also responsible for checking/entering information for the financial details section of the request.</w:t>
      </w:r>
    </w:p>
    <w:p w14:paraId="3D69353B" w14:textId="62830456" w:rsidR="003318BE" w:rsidRDefault="003318BE" w:rsidP="00E16665">
      <w:pPr>
        <w:pStyle w:val="NoSpacing"/>
        <w:numPr>
          <w:ilvl w:val="0"/>
          <w:numId w:val="4"/>
        </w:numPr>
        <w:ind w:left="993"/>
        <w:rPr>
          <w:rFonts w:ascii="Arial" w:hAnsi="Arial" w:cs="Arial"/>
          <w:color w:val="002060"/>
          <w:sz w:val="24"/>
          <w:szCs w:val="24"/>
        </w:rPr>
      </w:pPr>
      <w:r w:rsidRPr="00D10A99">
        <w:rPr>
          <w:rFonts w:ascii="Arial" w:hAnsi="Arial" w:cs="Arial"/>
          <w:b/>
          <w:bCs/>
          <w:color w:val="002060"/>
          <w:sz w:val="24"/>
          <w:szCs w:val="24"/>
        </w:rPr>
        <w:t>Dean/Director</w:t>
      </w:r>
      <w:r w:rsidR="00F56C3A">
        <w:rPr>
          <w:rFonts w:ascii="Arial" w:hAnsi="Arial" w:cs="Arial"/>
          <w:color w:val="002060"/>
          <w:sz w:val="24"/>
          <w:szCs w:val="24"/>
        </w:rPr>
        <w:t xml:space="preserve"> </w:t>
      </w:r>
      <w:r w:rsidR="00961087" w:rsidRPr="00961087">
        <w:rPr>
          <w:rFonts w:ascii="Arial" w:hAnsi="Arial" w:cs="Arial"/>
          <w:color w:val="002060"/>
          <w:sz w:val="24"/>
          <w:szCs w:val="24"/>
        </w:rPr>
        <w:t>– your Dean/Director will assess the request. Your request will only be assigned to a monitoring meeting once your Dean/Director has approved it.</w:t>
      </w:r>
    </w:p>
    <w:p w14:paraId="68219EE0" w14:textId="2623BC04" w:rsidR="00BC412E" w:rsidRPr="00963FCC" w:rsidRDefault="00BC412E" w:rsidP="00E16665">
      <w:pPr>
        <w:pStyle w:val="NoSpacing"/>
        <w:numPr>
          <w:ilvl w:val="0"/>
          <w:numId w:val="4"/>
        </w:numPr>
        <w:ind w:left="993"/>
        <w:rPr>
          <w:rFonts w:ascii="Arial" w:hAnsi="Arial" w:cs="Arial"/>
          <w:color w:val="002060"/>
          <w:sz w:val="24"/>
          <w:szCs w:val="24"/>
        </w:rPr>
      </w:pPr>
      <w:r w:rsidRPr="00D10A99">
        <w:rPr>
          <w:rFonts w:ascii="Arial" w:hAnsi="Arial" w:cs="Arial"/>
          <w:b/>
          <w:bCs/>
          <w:color w:val="002060"/>
          <w:sz w:val="24"/>
          <w:szCs w:val="24"/>
        </w:rPr>
        <w:t>Job Evaluation</w:t>
      </w:r>
      <w:r w:rsidRPr="00BC412E">
        <w:rPr>
          <w:rFonts w:ascii="Arial" w:hAnsi="Arial" w:cs="Arial"/>
          <w:color w:val="002060"/>
          <w:sz w:val="24"/>
          <w:szCs w:val="24"/>
        </w:rPr>
        <w:t xml:space="preserve"> – any requests which are for a </w:t>
      </w:r>
      <w:r w:rsidR="006F1934">
        <w:rPr>
          <w:rFonts w:ascii="Arial" w:hAnsi="Arial" w:cs="Arial"/>
          <w:color w:val="002060"/>
          <w:sz w:val="24"/>
          <w:szCs w:val="24"/>
        </w:rPr>
        <w:t>‘</w:t>
      </w:r>
      <w:r w:rsidRPr="00BC412E">
        <w:rPr>
          <w:rFonts w:ascii="Arial" w:hAnsi="Arial" w:cs="Arial"/>
          <w:color w:val="002060"/>
          <w:sz w:val="24"/>
          <w:szCs w:val="24"/>
        </w:rPr>
        <w:t>new post</w:t>
      </w:r>
      <w:r w:rsidR="006F1934">
        <w:rPr>
          <w:rFonts w:ascii="Arial" w:hAnsi="Arial" w:cs="Arial"/>
          <w:color w:val="002060"/>
          <w:sz w:val="24"/>
          <w:szCs w:val="24"/>
        </w:rPr>
        <w:t>’</w:t>
      </w:r>
      <w:r w:rsidRPr="00BC412E">
        <w:rPr>
          <w:rFonts w:ascii="Arial" w:hAnsi="Arial" w:cs="Arial"/>
          <w:color w:val="002060"/>
          <w:sz w:val="24"/>
          <w:szCs w:val="24"/>
        </w:rPr>
        <w:t xml:space="preserve"> (as opposed to a replacement) will need to go through a job evaluation check to ensure that it has previously been evaluated.</w:t>
      </w:r>
    </w:p>
    <w:p w14:paraId="50030BDD" w14:textId="5DBC0542" w:rsidR="00A5449A" w:rsidRDefault="00A5449A" w:rsidP="00E16665">
      <w:pPr>
        <w:pStyle w:val="NoSpacing"/>
        <w:numPr>
          <w:ilvl w:val="0"/>
          <w:numId w:val="4"/>
        </w:numPr>
        <w:ind w:left="993"/>
        <w:rPr>
          <w:rFonts w:ascii="Arial" w:hAnsi="Arial" w:cs="Arial"/>
          <w:color w:val="002060"/>
          <w:sz w:val="24"/>
          <w:szCs w:val="24"/>
        </w:rPr>
      </w:pPr>
      <w:r w:rsidRPr="00D10A99">
        <w:rPr>
          <w:rFonts w:ascii="Arial" w:hAnsi="Arial" w:cs="Arial"/>
          <w:b/>
          <w:bCs/>
          <w:color w:val="002060"/>
          <w:sz w:val="24"/>
          <w:szCs w:val="24"/>
        </w:rPr>
        <w:t>Finance</w:t>
      </w:r>
      <w:r w:rsidRPr="00A5449A">
        <w:rPr>
          <w:rFonts w:ascii="Arial" w:hAnsi="Arial" w:cs="Arial"/>
          <w:color w:val="002060"/>
          <w:sz w:val="24"/>
          <w:szCs w:val="24"/>
        </w:rPr>
        <w:t xml:space="preserve"> – all requests are checked by Finance</w:t>
      </w:r>
      <w:r w:rsidR="006F1934">
        <w:rPr>
          <w:rFonts w:ascii="Arial" w:hAnsi="Arial" w:cs="Arial"/>
          <w:color w:val="002060"/>
          <w:sz w:val="24"/>
          <w:szCs w:val="24"/>
        </w:rPr>
        <w:t xml:space="preserve"> or RIKE depending on the funding source</w:t>
      </w:r>
      <w:r w:rsidRPr="00A5449A">
        <w:rPr>
          <w:rFonts w:ascii="Arial" w:hAnsi="Arial" w:cs="Arial"/>
          <w:color w:val="002060"/>
          <w:sz w:val="24"/>
          <w:szCs w:val="24"/>
        </w:rPr>
        <w:t xml:space="preserve">. </w:t>
      </w:r>
    </w:p>
    <w:p w14:paraId="7D1CAFDE" w14:textId="10F6E1E5" w:rsidR="00963FCC" w:rsidRPr="00A5449A" w:rsidRDefault="00963FCC" w:rsidP="00E16665">
      <w:pPr>
        <w:pStyle w:val="NoSpacing"/>
        <w:numPr>
          <w:ilvl w:val="0"/>
          <w:numId w:val="4"/>
        </w:numPr>
        <w:ind w:left="993"/>
        <w:rPr>
          <w:rFonts w:ascii="Arial" w:hAnsi="Arial" w:cs="Arial"/>
          <w:color w:val="002060"/>
          <w:sz w:val="24"/>
          <w:szCs w:val="24"/>
        </w:rPr>
      </w:pPr>
      <w:r w:rsidRPr="00D10A99">
        <w:rPr>
          <w:rFonts w:ascii="Arial" w:hAnsi="Arial" w:cs="Arial"/>
          <w:b/>
          <w:bCs/>
          <w:color w:val="002060"/>
          <w:sz w:val="24"/>
          <w:szCs w:val="24"/>
        </w:rPr>
        <w:t>HR</w:t>
      </w:r>
      <w:r w:rsidR="00A5449A" w:rsidRPr="00D10A99">
        <w:rPr>
          <w:rFonts w:ascii="Arial" w:hAnsi="Arial" w:cs="Arial"/>
          <w:b/>
          <w:bCs/>
          <w:color w:val="002060"/>
          <w:sz w:val="24"/>
          <w:szCs w:val="24"/>
        </w:rPr>
        <w:t>/</w:t>
      </w:r>
      <w:r w:rsidR="00F56C3A" w:rsidRPr="00D10A99">
        <w:rPr>
          <w:rFonts w:ascii="Arial" w:hAnsi="Arial" w:cs="Arial"/>
          <w:b/>
          <w:bCs/>
          <w:color w:val="002060"/>
          <w:sz w:val="24"/>
          <w:szCs w:val="24"/>
        </w:rPr>
        <w:t>VCO</w:t>
      </w:r>
      <w:r w:rsidR="00EA53F1">
        <w:rPr>
          <w:rFonts w:ascii="Arial" w:hAnsi="Arial" w:cs="Arial"/>
          <w:color w:val="002060"/>
          <w:sz w:val="24"/>
          <w:szCs w:val="24"/>
        </w:rPr>
        <w:t xml:space="preserve"> </w:t>
      </w:r>
      <w:r w:rsidR="00EA53F1" w:rsidRPr="00EA53F1">
        <w:rPr>
          <w:rFonts w:ascii="Arial" w:hAnsi="Arial" w:cs="Arial"/>
          <w:color w:val="002060"/>
          <w:sz w:val="24"/>
          <w:szCs w:val="24"/>
        </w:rPr>
        <w:t>– the final checks are undertaken by HR and VCO. Only requests which have been approved at this stage can be progressed</w:t>
      </w:r>
      <w:r w:rsidR="00EA53F1">
        <w:rPr>
          <w:rFonts w:ascii="Arial" w:hAnsi="Arial" w:cs="Arial"/>
          <w:color w:val="002060"/>
          <w:sz w:val="24"/>
          <w:szCs w:val="24"/>
        </w:rPr>
        <w:t>.</w:t>
      </w:r>
    </w:p>
    <w:p w14:paraId="4B49B205" w14:textId="77777777" w:rsidR="001D25BD" w:rsidRDefault="001D25BD" w:rsidP="001D25BD">
      <w:pPr>
        <w:pStyle w:val="ListParagraph"/>
        <w:rPr>
          <w:rFonts w:ascii="Arial" w:hAnsi="Arial" w:cs="Arial"/>
          <w:color w:val="002060"/>
          <w:sz w:val="24"/>
          <w:szCs w:val="24"/>
        </w:rPr>
      </w:pPr>
    </w:p>
    <w:p w14:paraId="1645DD32" w14:textId="11281F69" w:rsidR="00AE5A61" w:rsidRPr="00F172AA" w:rsidRDefault="001454BB" w:rsidP="00F172AA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 w:rsidRPr="00F172AA">
        <w:rPr>
          <w:rFonts w:ascii="Arial" w:hAnsi="Arial" w:cs="Arial"/>
          <w:color w:val="002060"/>
          <w:sz w:val="24"/>
          <w:szCs w:val="24"/>
        </w:rPr>
        <w:t xml:space="preserve">Once </w:t>
      </w:r>
      <w:r w:rsidR="00C53142" w:rsidRPr="00F172AA">
        <w:rPr>
          <w:rFonts w:ascii="Arial" w:hAnsi="Arial" w:cs="Arial"/>
          <w:color w:val="002060"/>
          <w:sz w:val="24"/>
          <w:szCs w:val="24"/>
        </w:rPr>
        <w:t>you have submitted your</w:t>
      </w:r>
      <w:r w:rsidR="006763D6" w:rsidRPr="00F172AA">
        <w:rPr>
          <w:rFonts w:ascii="Arial" w:hAnsi="Arial" w:cs="Arial"/>
          <w:color w:val="002060"/>
          <w:sz w:val="24"/>
          <w:szCs w:val="24"/>
        </w:rPr>
        <w:t xml:space="preserve"> request</w:t>
      </w:r>
      <w:r w:rsidR="004E6044" w:rsidRPr="00F172AA">
        <w:rPr>
          <w:rFonts w:ascii="Arial" w:hAnsi="Arial" w:cs="Arial"/>
          <w:color w:val="002060"/>
          <w:sz w:val="24"/>
          <w:szCs w:val="24"/>
        </w:rPr>
        <w:t>,</w:t>
      </w:r>
      <w:r w:rsidR="006763D6" w:rsidRPr="00F172AA">
        <w:rPr>
          <w:rFonts w:ascii="Arial" w:hAnsi="Arial" w:cs="Arial"/>
          <w:color w:val="002060"/>
          <w:sz w:val="24"/>
          <w:szCs w:val="24"/>
        </w:rPr>
        <w:t xml:space="preserve"> you will receive an automated email </w:t>
      </w:r>
      <w:r w:rsidR="001F6D52" w:rsidRPr="00F172AA">
        <w:rPr>
          <w:rFonts w:ascii="Arial" w:hAnsi="Arial" w:cs="Arial"/>
          <w:color w:val="002060"/>
          <w:sz w:val="24"/>
          <w:szCs w:val="24"/>
        </w:rPr>
        <w:t xml:space="preserve">confirming </w:t>
      </w:r>
      <w:r w:rsidR="00C46ACD" w:rsidRPr="00F172AA">
        <w:rPr>
          <w:rFonts w:ascii="Arial" w:hAnsi="Arial" w:cs="Arial"/>
          <w:color w:val="002060"/>
          <w:sz w:val="24"/>
          <w:szCs w:val="24"/>
        </w:rPr>
        <w:t>th</w:t>
      </w:r>
      <w:r w:rsidR="00DB7F0C" w:rsidRPr="00F172AA">
        <w:rPr>
          <w:rFonts w:ascii="Arial" w:hAnsi="Arial" w:cs="Arial"/>
          <w:color w:val="002060"/>
          <w:sz w:val="24"/>
          <w:szCs w:val="24"/>
        </w:rPr>
        <w:t>e</w:t>
      </w:r>
      <w:r w:rsidR="00C46ACD" w:rsidRPr="00F172AA">
        <w:rPr>
          <w:rFonts w:ascii="Arial" w:hAnsi="Arial" w:cs="Arial"/>
          <w:color w:val="002060"/>
          <w:sz w:val="24"/>
          <w:szCs w:val="24"/>
        </w:rPr>
        <w:t xml:space="preserve"> submission and providing you with a monitoring reference number.  </w:t>
      </w:r>
    </w:p>
    <w:p w14:paraId="5C84E1F7" w14:textId="17C07109" w:rsidR="00AE5A61" w:rsidRDefault="00F219C7" w:rsidP="00F172AA">
      <w:pPr>
        <w:pStyle w:val="NoSpacing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AE5A61">
        <w:rPr>
          <w:rFonts w:ascii="Arial" w:hAnsi="Arial" w:cs="Arial"/>
          <w:color w:val="002060"/>
          <w:sz w:val="24"/>
          <w:szCs w:val="24"/>
        </w:rPr>
        <w:t xml:space="preserve">Your request will then be </w:t>
      </w:r>
      <w:r w:rsidR="002667FF" w:rsidRPr="00AE5A61">
        <w:rPr>
          <w:rFonts w:ascii="Arial" w:hAnsi="Arial" w:cs="Arial"/>
          <w:color w:val="002060"/>
          <w:sz w:val="24"/>
          <w:szCs w:val="24"/>
        </w:rPr>
        <w:t>assigned to one of the monitoring meetings</w:t>
      </w:r>
      <w:r w:rsidR="006108F6">
        <w:rPr>
          <w:rFonts w:ascii="Arial" w:hAnsi="Arial" w:cs="Arial"/>
          <w:color w:val="002060"/>
          <w:sz w:val="24"/>
          <w:szCs w:val="24"/>
        </w:rPr>
        <w:t>,</w:t>
      </w:r>
      <w:r w:rsidR="005E609F" w:rsidRPr="00AE5A61">
        <w:rPr>
          <w:rFonts w:ascii="Arial" w:hAnsi="Arial" w:cs="Arial"/>
          <w:color w:val="002060"/>
          <w:sz w:val="24"/>
          <w:szCs w:val="24"/>
        </w:rPr>
        <w:t xml:space="preserve"> ba</w:t>
      </w:r>
      <w:r w:rsidR="002667FF" w:rsidRPr="00AE5A61">
        <w:rPr>
          <w:rFonts w:ascii="Arial" w:hAnsi="Arial" w:cs="Arial"/>
          <w:color w:val="002060"/>
          <w:sz w:val="24"/>
          <w:szCs w:val="24"/>
          <w:shd w:val="clear" w:color="auto" w:fill="FFFFFF"/>
        </w:rPr>
        <w:t>sed on when it has been approved at Dean/Director level.</w:t>
      </w:r>
      <w:r w:rsidR="00E16665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 </w:t>
      </w:r>
      <w:r w:rsidR="006126EB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Once </w:t>
      </w:r>
      <w:r w:rsidR="00644DF9">
        <w:rPr>
          <w:rFonts w:ascii="Arial" w:hAnsi="Arial" w:cs="Arial"/>
          <w:color w:val="002060"/>
          <w:sz w:val="24"/>
          <w:szCs w:val="24"/>
          <w:shd w:val="clear" w:color="auto" w:fill="FFFFFF"/>
        </w:rPr>
        <w:t>assigned</w:t>
      </w:r>
      <w:r w:rsidR="006126EB">
        <w:rPr>
          <w:rFonts w:ascii="Arial" w:hAnsi="Arial" w:cs="Arial"/>
          <w:color w:val="002060"/>
          <w:sz w:val="24"/>
          <w:szCs w:val="24"/>
          <w:shd w:val="clear" w:color="auto" w:fill="FFFFFF"/>
        </w:rPr>
        <w:t>, t</w:t>
      </w:r>
      <w:r w:rsidR="005266D3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he date </w:t>
      </w:r>
      <w:r w:rsidR="006126EB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your request should be considered </w:t>
      </w:r>
      <w:r w:rsidR="005266D3">
        <w:rPr>
          <w:rFonts w:ascii="Arial" w:hAnsi="Arial" w:cs="Arial"/>
          <w:color w:val="002060"/>
          <w:sz w:val="24"/>
          <w:szCs w:val="24"/>
          <w:shd w:val="clear" w:color="auto" w:fill="FFFFFF"/>
        </w:rPr>
        <w:t>will be show</w:t>
      </w:r>
      <w:r w:rsidR="006126EB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n at the top of </w:t>
      </w:r>
      <w:r w:rsidR="00C77DDA">
        <w:rPr>
          <w:rFonts w:ascii="Arial" w:hAnsi="Arial" w:cs="Arial"/>
          <w:color w:val="002060"/>
          <w:sz w:val="24"/>
          <w:szCs w:val="24"/>
          <w:shd w:val="clear" w:color="auto" w:fill="FFFFFF"/>
        </w:rPr>
        <w:t>page.</w:t>
      </w:r>
    </w:p>
    <w:p w14:paraId="0E8E7AAE" w14:textId="77777777" w:rsidR="00C77DDA" w:rsidRPr="00AE5A61" w:rsidRDefault="00C77DDA" w:rsidP="00C77DDA">
      <w:pPr>
        <w:pStyle w:val="NoSpacing"/>
        <w:ind w:left="720"/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</w:p>
    <w:p w14:paraId="64F75F8B" w14:textId="4A2426A8" w:rsidR="00A26A06" w:rsidRDefault="00881950" w:rsidP="00F172AA">
      <w:pPr>
        <w:pStyle w:val="NoSpacing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 w:rsidRPr="00227B50">
        <w:rPr>
          <w:rFonts w:ascii="Arial" w:hAnsi="Arial" w:cs="Arial"/>
          <w:color w:val="002060"/>
          <w:sz w:val="24"/>
          <w:szCs w:val="24"/>
        </w:rPr>
        <w:t>Within the monitoring system y</w:t>
      </w:r>
      <w:r w:rsidR="00647CA6" w:rsidRPr="00227B50">
        <w:rPr>
          <w:rFonts w:ascii="Arial" w:hAnsi="Arial" w:cs="Arial"/>
          <w:color w:val="002060"/>
          <w:sz w:val="24"/>
          <w:szCs w:val="24"/>
        </w:rPr>
        <w:t xml:space="preserve">ou </w:t>
      </w:r>
      <w:r w:rsidR="00C26987">
        <w:rPr>
          <w:rFonts w:ascii="Arial" w:hAnsi="Arial" w:cs="Arial"/>
          <w:color w:val="002060"/>
          <w:sz w:val="24"/>
          <w:szCs w:val="24"/>
        </w:rPr>
        <w:t>will then have access to</w:t>
      </w:r>
      <w:r w:rsidR="006D6C25" w:rsidRPr="00227B50">
        <w:rPr>
          <w:rFonts w:ascii="Arial" w:hAnsi="Arial" w:cs="Arial"/>
          <w:color w:val="002060"/>
          <w:sz w:val="24"/>
          <w:szCs w:val="24"/>
        </w:rPr>
        <w:t xml:space="preserve"> upload </w:t>
      </w:r>
      <w:r w:rsidR="00A26A06">
        <w:rPr>
          <w:rFonts w:ascii="Arial" w:hAnsi="Arial" w:cs="Arial"/>
          <w:color w:val="002060"/>
          <w:sz w:val="24"/>
          <w:szCs w:val="24"/>
        </w:rPr>
        <w:t xml:space="preserve">the following </w:t>
      </w:r>
      <w:r w:rsidR="006D6C25" w:rsidRPr="00227B50">
        <w:rPr>
          <w:rFonts w:ascii="Arial" w:hAnsi="Arial" w:cs="Arial"/>
          <w:color w:val="002060"/>
          <w:sz w:val="24"/>
          <w:szCs w:val="24"/>
        </w:rPr>
        <w:t>attachments</w:t>
      </w:r>
      <w:r w:rsidR="00F5549A" w:rsidRPr="00227B50">
        <w:rPr>
          <w:rFonts w:ascii="Arial" w:hAnsi="Arial" w:cs="Arial"/>
          <w:color w:val="002060"/>
          <w:sz w:val="24"/>
          <w:szCs w:val="24"/>
        </w:rPr>
        <w:t xml:space="preserve"> to your request</w:t>
      </w:r>
      <w:r w:rsidR="00A26A06">
        <w:rPr>
          <w:rFonts w:ascii="Arial" w:hAnsi="Arial" w:cs="Arial"/>
          <w:color w:val="002060"/>
          <w:sz w:val="24"/>
          <w:szCs w:val="24"/>
        </w:rPr>
        <w:t>:</w:t>
      </w:r>
    </w:p>
    <w:p w14:paraId="02C7979C" w14:textId="77777777" w:rsidR="00A26A06" w:rsidRDefault="00A26A06" w:rsidP="00227B50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p w14:paraId="5FD94CD6" w14:textId="77777777" w:rsidR="00A26A06" w:rsidRPr="00FB616F" w:rsidRDefault="00A26A06" w:rsidP="00101ABA">
      <w:pPr>
        <w:pStyle w:val="NoSpacing"/>
        <w:numPr>
          <w:ilvl w:val="0"/>
          <w:numId w:val="10"/>
        </w:numPr>
        <w:ind w:left="1134"/>
        <w:rPr>
          <w:rFonts w:ascii="Arial" w:hAnsi="Arial" w:cs="Arial"/>
          <w:color w:val="002060"/>
          <w:sz w:val="24"/>
          <w:szCs w:val="24"/>
        </w:rPr>
      </w:pPr>
      <w:r w:rsidRPr="00FB616F">
        <w:rPr>
          <w:rFonts w:ascii="Arial" w:hAnsi="Arial" w:cs="Arial"/>
          <w:color w:val="002060"/>
          <w:sz w:val="24"/>
          <w:szCs w:val="24"/>
        </w:rPr>
        <w:t>Job description</w:t>
      </w:r>
    </w:p>
    <w:p w14:paraId="2E658449" w14:textId="77777777" w:rsidR="00A26A06" w:rsidRPr="00FB616F" w:rsidRDefault="00A26A06" w:rsidP="00101ABA">
      <w:pPr>
        <w:pStyle w:val="NoSpacing"/>
        <w:numPr>
          <w:ilvl w:val="0"/>
          <w:numId w:val="10"/>
        </w:numPr>
        <w:ind w:left="1134"/>
        <w:rPr>
          <w:rFonts w:ascii="Arial" w:hAnsi="Arial" w:cs="Arial"/>
          <w:color w:val="002060"/>
          <w:sz w:val="24"/>
          <w:szCs w:val="24"/>
        </w:rPr>
      </w:pPr>
      <w:r w:rsidRPr="00FB616F">
        <w:rPr>
          <w:rFonts w:ascii="Arial" w:hAnsi="Arial" w:cs="Arial"/>
          <w:color w:val="002060"/>
          <w:sz w:val="24"/>
          <w:szCs w:val="24"/>
        </w:rPr>
        <w:t>Person specification</w:t>
      </w:r>
    </w:p>
    <w:p w14:paraId="0790B67F" w14:textId="77777777" w:rsidR="00A26A06" w:rsidRPr="00FB616F" w:rsidRDefault="00A26A06" w:rsidP="00101ABA">
      <w:pPr>
        <w:pStyle w:val="NoSpacing"/>
        <w:numPr>
          <w:ilvl w:val="0"/>
          <w:numId w:val="10"/>
        </w:numPr>
        <w:ind w:left="1134"/>
        <w:rPr>
          <w:rFonts w:ascii="Arial" w:hAnsi="Arial" w:cs="Arial"/>
          <w:color w:val="002060"/>
          <w:sz w:val="24"/>
          <w:szCs w:val="24"/>
        </w:rPr>
      </w:pPr>
      <w:r w:rsidRPr="00FB616F">
        <w:rPr>
          <w:rFonts w:ascii="Arial" w:hAnsi="Arial" w:cs="Arial"/>
          <w:color w:val="002060"/>
          <w:sz w:val="24"/>
          <w:szCs w:val="24"/>
        </w:rPr>
        <w:t>Draft advert</w:t>
      </w:r>
    </w:p>
    <w:p w14:paraId="55B5CEAC" w14:textId="458A2A83" w:rsidR="00A26A06" w:rsidRPr="00FB616F" w:rsidRDefault="00A26A06" w:rsidP="00101ABA">
      <w:pPr>
        <w:pStyle w:val="NoSpacing"/>
        <w:numPr>
          <w:ilvl w:val="0"/>
          <w:numId w:val="10"/>
        </w:numPr>
        <w:ind w:left="1134"/>
        <w:rPr>
          <w:rFonts w:ascii="Arial" w:hAnsi="Arial" w:cs="Arial"/>
          <w:color w:val="002060"/>
          <w:sz w:val="24"/>
          <w:szCs w:val="24"/>
        </w:rPr>
      </w:pPr>
      <w:r w:rsidRPr="00FB616F">
        <w:rPr>
          <w:rFonts w:ascii="Arial" w:hAnsi="Arial" w:cs="Arial"/>
          <w:color w:val="002060"/>
          <w:sz w:val="24"/>
          <w:szCs w:val="24"/>
        </w:rPr>
        <w:t>Additional Information</w:t>
      </w:r>
      <w:r w:rsidR="00337367">
        <w:rPr>
          <w:rFonts w:ascii="Arial" w:hAnsi="Arial" w:cs="Arial"/>
          <w:color w:val="002060"/>
          <w:sz w:val="24"/>
          <w:szCs w:val="24"/>
        </w:rPr>
        <w:t xml:space="preserve"> (this form needs to be downloaded from the monitoring system, completed and then re-uploaded)</w:t>
      </w:r>
    </w:p>
    <w:p w14:paraId="03B55DBA" w14:textId="77777777" w:rsidR="00A26A06" w:rsidRDefault="00A26A06" w:rsidP="00227B50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p w14:paraId="1AE89D2B" w14:textId="0D721633" w:rsidR="00C43E4F" w:rsidRDefault="00C26987" w:rsidP="00101ABA">
      <w:pPr>
        <w:pStyle w:val="NoSpacing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You can choose to uplo</w:t>
      </w:r>
      <w:r w:rsidR="00914083">
        <w:rPr>
          <w:rFonts w:ascii="Arial" w:hAnsi="Arial" w:cs="Arial"/>
          <w:color w:val="002060"/>
          <w:sz w:val="24"/>
          <w:szCs w:val="24"/>
        </w:rPr>
        <w:t>a</w:t>
      </w:r>
      <w:r>
        <w:rPr>
          <w:rFonts w:ascii="Arial" w:hAnsi="Arial" w:cs="Arial"/>
          <w:color w:val="002060"/>
          <w:sz w:val="24"/>
          <w:szCs w:val="24"/>
        </w:rPr>
        <w:t xml:space="preserve">d the attachments </w:t>
      </w:r>
      <w:r w:rsidR="005D3F55">
        <w:rPr>
          <w:rFonts w:ascii="Arial" w:hAnsi="Arial" w:cs="Arial"/>
          <w:color w:val="002060"/>
          <w:sz w:val="24"/>
          <w:szCs w:val="24"/>
        </w:rPr>
        <w:t>at any p</w:t>
      </w:r>
      <w:r w:rsidR="00E274B9">
        <w:rPr>
          <w:rFonts w:ascii="Arial" w:hAnsi="Arial" w:cs="Arial"/>
          <w:color w:val="002060"/>
          <w:sz w:val="24"/>
          <w:szCs w:val="24"/>
        </w:rPr>
        <w:t>o</w:t>
      </w:r>
      <w:r w:rsidR="005D3F55">
        <w:rPr>
          <w:rFonts w:ascii="Arial" w:hAnsi="Arial" w:cs="Arial"/>
          <w:color w:val="002060"/>
          <w:sz w:val="24"/>
          <w:szCs w:val="24"/>
        </w:rPr>
        <w:t>int following submission of yo</w:t>
      </w:r>
      <w:r w:rsidR="00E274B9">
        <w:rPr>
          <w:rFonts w:ascii="Arial" w:hAnsi="Arial" w:cs="Arial"/>
          <w:color w:val="002060"/>
          <w:sz w:val="24"/>
          <w:szCs w:val="24"/>
        </w:rPr>
        <w:t>u</w:t>
      </w:r>
      <w:r w:rsidR="005D3F55">
        <w:rPr>
          <w:rFonts w:ascii="Arial" w:hAnsi="Arial" w:cs="Arial"/>
          <w:color w:val="002060"/>
          <w:sz w:val="24"/>
          <w:szCs w:val="24"/>
        </w:rPr>
        <w:t>r request</w:t>
      </w:r>
      <w:r w:rsidR="00365CC5">
        <w:rPr>
          <w:rFonts w:ascii="Arial" w:hAnsi="Arial" w:cs="Arial"/>
          <w:color w:val="002060"/>
          <w:sz w:val="24"/>
          <w:szCs w:val="24"/>
        </w:rPr>
        <w:t xml:space="preserve">.  This can be </w:t>
      </w:r>
      <w:r>
        <w:rPr>
          <w:rFonts w:ascii="Arial" w:hAnsi="Arial" w:cs="Arial"/>
          <w:color w:val="002060"/>
          <w:sz w:val="24"/>
          <w:szCs w:val="24"/>
        </w:rPr>
        <w:t>before the vacancy has been approved</w:t>
      </w:r>
      <w:r w:rsidR="00EE0B03">
        <w:rPr>
          <w:rFonts w:ascii="Arial" w:hAnsi="Arial" w:cs="Arial"/>
          <w:color w:val="002060"/>
          <w:sz w:val="24"/>
          <w:szCs w:val="24"/>
        </w:rPr>
        <w:t>,</w:t>
      </w:r>
      <w:r>
        <w:rPr>
          <w:rFonts w:ascii="Arial" w:hAnsi="Arial" w:cs="Arial"/>
          <w:color w:val="002060"/>
          <w:sz w:val="24"/>
          <w:szCs w:val="24"/>
        </w:rPr>
        <w:t xml:space="preserve"> or after</w:t>
      </w:r>
      <w:r w:rsidR="00914083">
        <w:rPr>
          <w:rFonts w:ascii="Arial" w:hAnsi="Arial" w:cs="Arial"/>
          <w:color w:val="002060"/>
          <w:sz w:val="24"/>
          <w:szCs w:val="24"/>
        </w:rPr>
        <w:t xml:space="preserve">.  </w:t>
      </w:r>
    </w:p>
    <w:p w14:paraId="4781875F" w14:textId="77777777" w:rsidR="009201F0" w:rsidRPr="00B12C4A" w:rsidRDefault="009201F0" w:rsidP="00861BF5">
      <w:pPr>
        <w:pStyle w:val="Heading1"/>
        <w:numPr>
          <w:ilvl w:val="0"/>
          <w:numId w:val="6"/>
        </w:numPr>
        <w:tabs>
          <w:tab w:val="left" w:pos="2565"/>
        </w:tabs>
        <w:ind w:left="284"/>
        <w:rPr>
          <w:rFonts w:ascii="Arial" w:hAnsi="Arial" w:cs="Arial"/>
          <w:b/>
          <w:bCs/>
          <w:sz w:val="28"/>
          <w:szCs w:val="28"/>
          <w:u w:val="single"/>
        </w:rPr>
      </w:pPr>
      <w:bookmarkStart w:id="2" w:name="_Following_Approval_–"/>
      <w:bookmarkEnd w:id="2"/>
      <w:r w:rsidRPr="00B12C4A">
        <w:rPr>
          <w:rFonts w:ascii="Arial" w:hAnsi="Arial" w:cs="Arial"/>
          <w:b/>
          <w:bCs/>
          <w:sz w:val="28"/>
          <w:szCs w:val="28"/>
          <w:u w:val="single"/>
        </w:rPr>
        <w:t>Following Approval – Next Steps</w:t>
      </w:r>
    </w:p>
    <w:p w14:paraId="43A826D0" w14:textId="16796272" w:rsidR="00A26A06" w:rsidRPr="00775F17" w:rsidRDefault="00CF4C35" w:rsidP="00775F17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4"/>
          <w:szCs w:val="24"/>
        </w:rPr>
      </w:pPr>
      <w:r w:rsidRPr="00775F17">
        <w:rPr>
          <w:rFonts w:ascii="Arial" w:hAnsi="Arial" w:cs="Arial"/>
          <w:color w:val="002060"/>
          <w:sz w:val="24"/>
          <w:szCs w:val="24"/>
        </w:rPr>
        <w:t xml:space="preserve">Once the request has been approved, the person who submitted the request will receive an automated email confirmation.  </w:t>
      </w:r>
      <w:r w:rsidR="0099088C" w:rsidRPr="00775F17">
        <w:rPr>
          <w:rFonts w:ascii="Arial" w:hAnsi="Arial" w:cs="Arial"/>
          <w:color w:val="002060"/>
          <w:sz w:val="24"/>
          <w:szCs w:val="24"/>
        </w:rPr>
        <w:t xml:space="preserve">They should then log in to the monitoring </w:t>
      </w:r>
      <w:r w:rsidR="00130EF7" w:rsidRPr="00775F17">
        <w:rPr>
          <w:rFonts w:ascii="Arial" w:hAnsi="Arial" w:cs="Arial"/>
          <w:color w:val="002060"/>
          <w:sz w:val="24"/>
          <w:szCs w:val="24"/>
        </w:rPr>
        <w:t xml:space="preserve">system </w:t>
      </w:r>
      <w:r w:rsidR="00B24A2B" w:rsidRPr="00775F17">
        <w:rPr>
          <w:rFonts w:ascii="Arial" w:hAnsi="Arial" w:cs="Arial"/>
          <w:color w:val="002060"/>
          <w:sz w:val="24"/>
          <w:szCs w:val="24"/>
        </w:rPr>
        <w:t>to</w:t>
      </w:r>
      <w:r w:rsidRPr="00775F17">
        <w:rPr>
          <w:rFonts w:ascii="Arial" w:hAnsi="Arial" w:cs="Arial"/>
          <w:color w:val="002060"/>
          <w:sz w:val="24"/>
          <w:szCs w:val="24"/>
        </w:rPr>
        <w:t xml:space="preserve"> ensure that all </w:t>
      </w:r>
      <w:r w:rsidR="005348FC" w:rsidRPr="00775F17">
        <w:rPr>
          <w:rFonts w:ascii="Arial" w:hAnsi="Arial" w:cs="Arial"/>
          <w:color w:val="002060"/>
          <w:sz w:val="24"/>
          <w:szCs w:val="24"/>
        </w:rPr>
        <w:t>necessary documents</w:t>
      </w:r>
      <w:r w:rsidR="00130EF7" w:rsidRPr="00775F17">
        <w:rPr>
          <w:rFonts w:ascii="Arial" w:hAnsi="Arial" w:cs="Arial"/>
          <w:color w:val="002060"/>
          <w:sz w:val="24"/>
          <w:szCs w:val="24"/>
        </w:rPr>
        <w:t xml:space="preserve"> (as detailed above)</w:t>
      </w:r>
      <w:r w:rsidR="005348FC" w:rsidRPr="00775F17">
        <w:rPr>
          <w:rFonts w:ascii="Arial" w:hAnsi="Arial" w:cs="Arial"/>
          <w:color w:val="002060"/>
          <w:sz w:val="24"/>
          <w:szCs w:val="24"/>
        </w:rPr>
        <w:t xml:space="preserve"> have been uploaded</w:t>
      </w:r>
      <w:r w:rsidR="00E008A5">
        <w:rPr>
          <w:rFonts w:ascii="Arial" w:hAnsi="Arial" w:cs="Arial"/>
          <w:color w:val="002060"/>
          <w:sz w:val="24"/>
          <w:szCs w:val="24"/>
        </w:rPr>
        <w:t>.  T</w:t>
      </w:r>
      <w:r w:rsidR="005348FC" w:rsidRPr="00775F17">
        <w:rPr>
          <w:rFonts w:ascii="Arial" w:hAnsi="Arial" w:cs="Arial"/>
          <w:color w:val="002060"/>
          <w:sz w:val="24"/>
          <w:szCs w:val="24"/>
        </w:rPr>
        <w:t xml:space="preserve">he advertising process can only commence once </w:t>
      </w:r>
      <w:r w:rsidR="00EF47EC">
        <w:rPr>
          <w:rFonts w:ascii="Arial" w:hAnsi="Arial" w:cs="Arial"/>
          <w:color w:val="002060"/>
          <w:sz w:val="24"/>
          <w:szCs w:val="24"/>
        </w:rPr>
        <w:t xml:space="preserve">this </w:t>
      </w:r>
      <w:r w:rsidR="00C7563A">
        <w:rPr>
          <w:rFonts w:ascii="Arial" w:hAnsi="Arial" w:cs="Arial"/>
          <w:color w:val="002060"/>
          <w:sz w:val="24"/>
          <w:szCs w:val="24"/>
        </w:rPr>
        <w:t>has been done.</w:t>
      </w:r>
    </w:p>
    <w:p w14:paraId="5D616501" w14:textId="5659281A" w:rsidR="00A060AD" w:rsidRPr="00775F17" w:rsidRDefault="00130EF7" w:rsidP="00775F17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4"/>
          <w:szCs w:val="24"/>
        </w:rPr>
      </w:pPr>
      <w:r w:rsidRPr="00775F17">
        <w:rPr>
          <w:rFonts w:ascii="Arial" w:hAnsi="Arial" w:cs="Arial"/>
          <w:color w:val="002060"/>
          <w:sz w:val="24"/>
          <w:szCs w:val="24"/>
        </w:rPr>
        <w:lastRenderedPageBreak/>
        <w:t xml:space="preserve">Once all </w:t>
      </w:r>
      <w:r w:rsidR="00DD0C6F" w:rsidRPr="00775F17">
        <w:rPr>
          <w:rFonts w:ascii="Arial" w:hAnsi="Arial" w:cs="Arial"/>
          <w:color w:val="002060"/>
          <w:sz w:val="24"/>
          <w:szCs w:val="24"/>
        </w:rPr>
        <w:t>attachments</w:t>
      </w:r>
      <w:r w:rsidRPr="00775F17">
        <w:rPr>
          <w:rFonts w:ascii="Arial" w:hAnsi="Arial" w:cs="Arial"/>
          <w:color w:val="002060"/>
          <w:sz w:val="24"/>
          <w:szCs w:val="24"/>
        </w:rPr>
        <w:t xml:space="preserve"> have been uploaded</w:t>
      </w:r>
      <w:r w:rsidR="00775F17">
        <w:rPr>
          <w:rFonts w:ascii="Arial" w:hAnsi="Arial" w:cs="Arial"/>
          <w:color w:val="002060"/>
          <w:sz w:val="24"/>
          <w:szCs w:val="24"/>
        </w:rPr>
        <w:t>,</w:t>
      </w:r>
      <w:r w:rsidRPr="00775F17">
        <w:rPr>
          <w:rFonts w:ascii="Arial" w:hAnsi="Arial" w:cs="Arial"/>
          <w:color w:val="002060"/>
          <w:sz w:val="24"/>
          <w:szCs w:val="24"/>
        </w:rPr>
        <w:t xml:space="preserve"> </w:t>
      </w:r>
      <w:r w:rsidR="00DD0C6F" w:rsidRPr="00775F17">
        <w:rPr>
          <w:rFonts w:ascii="Arial" w:hAnsi="Arial" w:cs="Arial"/>
          <w:color w:val="002060"/>
          <w:sz w:val="24"/>
          <w:szCs w:val="24"/>
        </w:rPr>
        <w:t xml:space="preserve">our HR Officers in the Recruitment and </w:t>
      </w:r>
      <w:r w:rsidR="00775F17">
        <w:rPr>
          <w:rFonts w:ascii="Arial" w:hAnsi="Arial" w:cs="Arial"/>
          <w:color w:val="002060"/>
          <w:sz w:val="24"/>
          <w:szCs w:val="24"/>
        </w:rPr>
        <w:t>S</w:t>
      </w:r>
      <w:r w:rsidR="00DD0C6F" w:rsidRPr="00775F17">
        <w:rPr>
          <w:rFonts w:ascii="Arial" w:hAnsi="Arial" w:cs="Arial"/>
          <w:color w:val="002060"/>
          <w:sz w:val="24"/>
          <w:szCs w:val="24"/>
        </w:rPr>
        <w:t>election team will receive an email notifying them of this.</w:t>
      </w:r>
    </w:p>
    <w:p w14:paraId="2C185213" w14:textId="36D0AAC0" w:rsidR="00775F17" w:rsidRDefault="00775F17" w:rsidP="00775F17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Our HR Officers</w:t>
      </w:r>
      <w:r w:rsidR="00EF0E7A" w:rsidRPr="00775F17">
        <w:rPr>
          <w:rFonts w:ascii="Arial" w:hAnsi="Arial" w:cs="Arial"/>
          <w:color w:val="002060"/>
          <w:sz w:val="24"/>
          <w:szCs w:val="24"/>
        </w:rPr>
        <w:t xml:space="preserve"> will then </w:t>
      </w:r>
      <w:proofErr w:type="gramStart"/>
      <w:r w:rsidR="00EF0E7A" w:rsidRPr="00775F17">
        <w:rPr>
          <w:rFonts w:ascii="Arial" w:hAnsi="Arial" w:cs="Arial"/>
          <w:color w:val="002060"/>
          <w:sz w:val="24"/>
          <w:szCs w:val="24"/>
        </w:rPr>
        <w:t>make contact with</w:t>
      </w:r>
      <w:proofErr w:type="gramEnd"/>
      <w:r w:rsidR="00EF0E7A" w:rsidRPr="00775F17">
        <w:rPr>
          <w:rFonts w:ascii="Arial" w:hAnsi="Arial" w:cs="Arial"/>
          <w:color w:val="002060"/>
          <w:sz w:val="24"/>
          <w:szCs w:val="24"/>
        </w:rPr>
        <w:t xml:space="preserve"> </w:t>
      </w:r>
      <w:r w:rsidR="00014B98">
        <w:rPr>
          <w:rFonts w:ascii="Arial" w:hAnsi="Arial" w:cs="Arial"/>
          <w:color w:val="002060"/>
          <w:sz w:val="24"/>
          <w:szCs w:val="24"/>
        </w:rPr>
        <w:t>the recruiting manager</w:t>
      </w:r>
      <w:r w:rsidR="00EF0E7A" w:rsidRPr="00775F17">
        <w:rPr>
          <w:rFonts w:ascii="Arial" w:hAnsi="Arial" w:cs="Arial"/>
          <w:color w:val="002060"/>
          <w:sz w:val="24"/>
          <w:szCs w:val="24"/>
        </w:rPr>
        <w:t xml:space="preserve"> to agree all details and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="00093D7B">
        <w:rPr>
          <w:rFonts w:ascii="Arial" w:hAnsi="Arial" w:cs="Arial"/>
          <w:color w:val="002060"/>
          <w:sz w:val="24"/>
          <w:szCs w:val="24"/>
        </w:rPr>
        <w:t xml:space="preserve">a </w:t>
      </w:r>
      <w:r>
        <w:rPr>
          <w:rFonts w:ascii="Arial" w:hAnsi="Arial" w:cs="Arial"/>
          <w:color w:val="002060"/>
          <w:sz w:val="24"/>
          <w:szCs w:val="24"/>
        </w:rPr>
        <w:t>timeline</w:t>
      </w:r>
      <w:r w:rsidR="00093D7B">
        <w:rPr>
          <w:rFonts w:ascii="Arial" w:hAnsi="Arial" w:cs="Arial"/>
          <w:color w:val="002060"/>
          <w:sz w:val="24"/>
          <w:szCs w:val="24"/>
        </w:rPr>
        <w:t xml:space="preserve"> for advertising</w:t>
      </w:r>
      <w:r>
        <w:rPr>
          <w:rFonts w:ascii="Arial" w:hAnsi="Arial" w:cs="Arial"/>
          <w:color w:val="002060"/>
          <w:sz w:val="24"/>
          <w:szCs w:val="24"/>
        </w:rPr>
        <w:t xml:space="preserve">.  They will then </w:t>
      </w:r>
      <w:r w:rsidR="00EF0E7A" w:rsidRPr="00775F17">
        <w:rPr>
          <w:rFonts w:ascii="Arial" w:hAnsi="Arial" w:cs="Arial"/>
          <w:color w:val="002060"/>
          <w:sz w:val="24"/>
          <w:szCs w:val="24"/>
        </w:rPr>
        <w:t>arrange for the vacancy to be advertised for you.</w:t>
      </w:r>
      <w:r w:rsidR="0073613C" w:rsidRPr="00775F17">
        <w:rPr>
          <w:rFonts w:ascii="Arial" w:hAnsi="Arial" w:cs="Arial"/>
          <w:color w:val="002060"/>
          <w:sz w:val="24"/>
          <w:szCs w:val="24"/>
        </w:rPr>
        <w:t xml:space="preserve">  </w:t>
      </w:r>
    </w:p>
    <w:p w14:paraId="1A79F212" w14:textId="7207D25C" w:rsidR="005B2E0B" w:rsidRDefault="0073613C" w:rsidP="00080199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4"/>
          <w:szCs w:val="24"/>
        </w:rPr>
      </w:pPr>
      <w:r w:rsidRPr="005B2E0B">
        <w:rPr>
          <w:rFonts w:ascii="Arial" w:hAnsi="Arial" w:cs="Arial"/>
          <w:color w:val="002060"/>
          <w:sz w:val="24"/>
          <w:szCs w:val="24"/>
        </w:rPr>
        <w:t xml:space="preserve">All </w:t>
      </w:r>
      <w:r w:rsidR="00EC446A" w:rsidRPr="005B2E0B">
        <w:rPr>
          <w:rFonts w:ascii="Arial" w:hAnsi="Arial" w:cs="Arial"/>
          <w:color w:val="002060"/>
          <w:sz w:val="24"/>
          <w:szCs w:val="24"/>
        </w:rPr>
        <w:t>vacancies</w:t>
      </w:r>
      <w:r w:rsidRPr="005B2E0B">
        <w:rPr>
          <w:rFonts w:ascii="Arial" w:hAnsi="Arial" w:cs="Arial"/>
          <w:color w:val="002060"/>
          <w:sz w:val="24"/>
          <w:szCs w:val="24"/>
        </w:rPr>
        <w:t xml:space="preserve"> will be advertised on the University jobs pages in addition to any other appropriate jobs boards you may choose.  </w:t>
      </w:r>
    </w:p>
    <w:p w14:paraId="4752A450" w14:textId="108DD015" w:rsidR="00EF0E7A" w:rsidRPr="005B2E0B" w:rsidRDefault="00EF0E7A" w:rsidP="00080199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sz w:val="24"/>
          <w:szCs w:val="24"/>
        </w:rPr>
      </w:pPr>
      <w:r w:rsidRPr="005B2E0B">
        <w:rPr>
          <w:rFonts w:ascii="Arial" w:hAnsi="Arial" w:cs="Arial"/>
          <w:color w:val="002060"/>
          <w:sz w:val="24"/>
          <w:szCs w:val="24"/>
        </w:rPr>
        <w:t xml:space="preserve">Once the </w:t>
      </w:r>
      <w:r w:rsidR="00AC689D">
        <w:rPr>
          <w:rFonts w:ascii="Arial" w:hAnsi="Arial" w:cs="Arial"/>
          <w:color w:val="002060"/>
          <w:sz w:val="24"/>
          <w:szCs w:val="24"/>
        </w:rPr>
        <w:t>advert</w:t>
      </w:r>
      <w:r w:rsidRPr="005B2E0B">
        <w:rPr>
          <w:rFonts w:ascii="Arial" w:hAnsi="Arial" w:cs="Arial"/>
          <w:color w:val="002060"/>
          <w:sz w:val="24"/>
          <w:szCs w:val="24"/>
        </w:rPr>
        <w:t xml:space="preserve"> is live</w:t>
      </w:r>
      <w:r w:rsidR="000E0926" w:rsidRPr="005B2E0B">
        <w:rPr>
          <w:rFonts w:ascii="Arial" w:hAnsi="Arial" w:cs="Arial"/>
          <w:color w:val="002060"/>
          <w:sz w:val="24"/>
          <w:szCs w:val="24"/>
        </w:rPr>
        <w:t xml:space="preserve">, you will be given access to the vacancy details on our </w:t>
      </w:r>
      <w:proofErr w:type="spellStart"/>
      <w:r w:rsidR="000E0926" w:rsidRPr="005B2E0B">
        <w:rPr>
          <w:rFonts w:ascii="Arial" w:hAnsi="Arial" w:cs="Arial"/>
          <w:color w:val="002060"/>
          <w:sz w:val="24"/>
          <w:szCs w:val="24"/>
        </w:rPr>
        <w:t>iTrent</w:t>
      </w:r>
      <w:proofErr w:type="spellEnd"/>
      <w:r w:rsidR="000E0926" w:rsidRPr="005B2E0B">
        <w:rPr>
          <w:rFonts w:ascii="Arial" w:hAnsi="Arial" w:cs="Arial"/>
          <w:color w:val="002060"/>
          <w:sz w:val="24"/>
          <w:szCs w:val="24"/>
        </w:rPr>
        <w:t xml:space="preserve"> system and can </w:t>
      </w:r>
      <w:r w:rsidR="00EC446A" w:rsidRPr="005B2E0B">
        <w:rPr>
          <w:rFonts w:ascii="Arial" w:hAnsi="Arial" w:cs="Arial"/>
          <w:color w:val="002060"/>
          <w:sz w:val="24"/>
          <w:szCs w:val="24"/>
        </w:rPr>
        <w:t xml:space="preserve">view and evaluate applications as soon as they are submitted.  Further details on the shortlisting process can be found in our </w:t>
      </w:r>
      <w:hyperlink r:id="rId7" w:history="1">
        <w:r w:rsidR="00EC446A" w:rsidRPr="005B2E0B">
          <w:rPr>
            <w:rStyle w:val="Hyperlink"/>
            <w:rFonts w:ascii="Arial" w:hAnsi="Arial" w:cs="Arial"/>
            <w:sz w:val="24"/>
            <w:szCs w:val="24"/>
          </w:rPr>
          <w:t>Shortlisting Guidance</w:t>
        </w:r>
      </w:hyperlink>
      <w:r w:rsidR="00EC446A" w:rsidRPr="005B2E0B">
        <w:rPr>
          <w:rFonts w:ascii="Arial" w:hAnsi="Arial" w:cs="Arial"/>
          <w:color w:val="002060"/>
          <w:sz w:val="24"/>
          <w:szCs w:val="24"/>
        </w:rPr>
        <w:t xml:space="preserve"> document.</w:t>
      </w:r>
    </w:p>
    <w:p w14:paraId="7FD949A4" w14:textId="77777777" w:rsidR="00EF0E7A" w:rsidRDefault="00EF0E7A" w:rsidP="00052872">
      <w:pPr>
        <w:rPr>
          <w:rFonts w:ascii="Arial" w:hAnsi="Arial" w:cs="Arial"/>
          <w:color w:val="002060"/>
          <w:sz w:val="24"/>
          <w:szCs w:val="24"/>
        </w:rPr>
      </w:pPr>
    </w:p>
    <w:sectPr w:rsidR="00EF0E7A" w:rsidSect="0005287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642C"/>
    <w:multiLevelType w:val="hybridMultilevel"/>
    <w:tmpl w:val="70EEED2E"/>
    <w:lvl w:ilvl="0" w:tplc="A838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4298"/>
    <w:multiLevelType w:val="hybridMultilevel"/>
    <w:tmpl w:val="18028208"/>
    <w:lvl w:ilvl="0" w:tplc="35B49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6DF"/>
    <w:multiLevelType w:val="hybridMultilevel"/>
    <w:tmpl w:val="BADE884E"/>
    <w:lvl w:ilvl="0" w:tplc="A838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AAE"/>
    <w:multiLevelType w:val="hybridMultilevel"/>
    <w:tmpl w:val="C57CBA84"/>
    <w:lvl w:ilvl="0" w:tplc="A838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7342"/>
    <w:multiLevelType w:val="hybridMultilevel"/>
    <w:tmpl w:val="035E71C0"/>
    <w:lvl w:ilvl="0" w:tplc="A838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E5EF8"/>
    <w:multiLevelType w:val="hybridMultilevel"/>
    <w:tmpl w:val="4A6C9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91E82"/>
    <w:multiLevelType w:val="hybridMultilevel"/>
    <w:tmpl w:val="41002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1CAD"/>
    <w:multiLevelType w:val="hybridMultilevel"/>
    <w:tmpl w:val="2F24DB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6EE4"/>
    <w:multiLevelType w:val="hybridMultilevel"/>
    <w:tmpl w:val="5ACE2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B046F"/>
    <w:multiLevelType w:val="hybridMultilevel"/>
    <w:tmpl w:val="9A4A7632"/>
    <w:lvl w:ilvl="0" w:tplc="A838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53473">
    <w:abstractNumId w:val="2"/>
  </w:num>
  <w:num w:numId="2" w16cid:durableId="2018727421">
    <w:abstractNumId w:val="1"/>
  </w:num>
  <w:num w:numId="3" w16cid:durableId="581717772">
    <w:abstractNumId w:val="6"/>
  </w:num>
  <w:num w:numId="4" w16cid:durableId="525480364">
    <w:abstractNumId w:val="5"/>
  </w:num>
  <w:num w:numId="5" w16cid:durableId="1237473647">
    <w:abstractNumId w:val="4"/>
  </w:num>
  <w:num w:numId="6" w16cid:durableId="1679623275">
    <w:abstractNumId w:val="8"/>
  </w:num>
  <w:num w:numId="7" w16cid:durableId="360126932">
    <w:abstractNumId w:val="0"/>
  </w:num>
  <w:num w:numId="8" w16cid:durableId="757488025">
    <w:abstractNumId w:val="9"/>
  </w:num>
  <w:num w:numId="9" w16cid:durableId="1906061702">
    <w:abstractNumId w:val="3"/>
  </w:num>
  <w:num w:numId="10" w16cid:durableId="1108508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F"/>
    <w:rsid w:val="0000272F"/>
    <w:rsid w:val="00010CBC"/>
    <w:rsid w:val="00011CD5"/>
    <w:rsid w:val="00014B98"/>
    <w:rsid w:val="000210FA"/>
    <w:rsid w:val="00023A49"/>
    <w:rsid w:val="00023F0B"/>
    <w:rsid w:val="00024F42"/>
    <w:rsid w:val="000267B4"/>
    <w:rsid w:val="00031C7A"/>
    <w:rsid w:val="000349E2"/>
    <w:rsid w:val="000361AC"/>
    <w:rsid w:val="00040E1D"/>
    <w:rsid w:val="00045CCE"/>
    <w:rsid w:val="00052872"/>
    <w:rsid w:val="00063E5D"/>
    <w:rsid w:val="000668C7"/>
    <w:rsid w:val="00070AD7"/>
    <w:rsid w:val="00086982"/>
    <w:rsid w:val="00093D7B"/>
    <w:rsid w:val="000A00D6"/>
    <w:rsid w:val="000A2CA4"/>
    <w:rsid w:val="000C4B2B"/>
    <w:rsid w:val="000C50EC"/>
    <w:rsid w:val="000E0926"/>
    <w:rsid w:val="000F3E8A"/>
    <w:rsid w:val="00101ABA"/>
    <w:rsid w:val="0010787B"/>
    <w:rsid w:val="00112827"/>
    <w:rsid w:val="00121AAE"/>
    <w:rsid w:val="00123F1D"/>
    <w:rsid w:val="00130EF7"/>
    <w:rsid w:val="001321FB"/>
    <w:rsid w:val="00141194"/>
    <w:rsid w:val="00143686"/>
    <w:rsid w:val="001454BB"/>
    <w:rsid w:val="00146FD9"/>
    <w:rsid w:val="0015029B"/>
    <w:rsid w:val="00154F80"/>
    <w:rsid w:val="001565E5"/>
    <w:rsid w:val="00172407"/>
    <w:rsid w:val="00174C6E"/>
    <w:rsid w:val="001C1F9B"/>
    <w:rsid w:val="001D25BD"/>
    <w:rsid w:val="001F3606"/>
    <w:rsid w:val="001F6D52"/>
    <w:rsid w:val="002076F5"/>
    <w:rsid w:val="00212E8F"/>
    <w:rsid w:val="00215590"/>
    <w:rsid w:val="00224E0C"/>
    <w:rsid w:val="00227B50"/>
    <w:rsid w:val="002556AA"/>
    <w:rsid w:val="002667FF"/>
    <w:rsid w:val="002768F0"/>
    <w:rsid w:val="002817D2"/>
    <w:rsid w:val="002A1D7B"/>
    <w:rsid w:val="002C7C26"/>
    <w:rsid w:val="002E02D7"/>
    <w:rsid w:val="002F43DF"/>
    <w:rsid w:val="00321207"/>
    <w:rsid w:val="00322E87"/>
    <w:rsid w:val="003318BE"/>
    <w:rsid w:val="00336833"/>
    <w:rsid w:val="00336E6D"/>
    <w:rsid w:val="00337367"/>
    <w:rsid w:val="00352C7B"/>
    <w:rsid w:val="00365CC5"/>
    <w:rsid w:val="00373819"/>
    <w:rsid w:val="0038267B"/>
    <w:rsid w:val="00395C4E"/>
    <w:rsid w:val="003C2A08"/>
    <w:rsid w:val="003D0AF2"/>
    <w:rsid w:val="003D2582"/>
    <w:rsid w:val="003D70F4"/>
    <w:rsid w:val="003E2191"/>
    <w:rsid w:val="003E53AB"/>
    <w:rsid w:val="003F3F3F"/>
    <w:rsid w:val="0040474E"/>
    <w:rsid w:val="00414511"/>
    <w:rsid w:val="00426285"/>
    <w:rsid w:val="004279A5"/>
    <w:rsid w:val="0043427F"/>
    <w:rsid w:val="0044009C"/>
    <w:rsid w:val="0045724B"/>
    <w:rsid w:val="004645A1"/>
    <w:rsid w:val="004A3B4C"/>
    <w:rsid w:val="004A55B8"/>
    <w:rsid w:val="004B0FA9"/>
    <w:rsid w:val="004C325D"/>
    <w:rsid w:val="004C472F"/>
    <w:rsid w:val="004D0737"/>
    <w:rsid w:val="004D3C16"/>
    <w:rsid w:val="004D7970"/>
    <w:rsid w:val="004E0AB5"/>
    <w:rsid w:val="004E2C02"/>
    <w:rsid w:val="004E5885"/>
    <w:rsid w:val="004E6044"/>
    <w:rsid w:val="004F4F98"/>
    <w:rsid w:val="005035AC"/>
    <w:rsid w:val="00505875"/>
    <w:rsid w:val="005127AA"/>
    <w:rsid w:val="005266D3"/>
    <w:rsid w:val="005270BF"/>
    <w:rsid w:val="00533F3C"/>
    <w:rsid w:val="005348FC"/>
    <w:rsid w:val="005426C1"/>
    <w:rsid w:val="00546949"/>
    <w:rsid w:val="005B031C"/>
    <w:rsid w:val="005B2E0B"/>
    <w:rsid w:val="005B6BF4"/>
    <w:rsid w:val="005C1665"/>
    <w:rsid w:val="005C7595"/>
    <w:rsid w:val="005D3F55"/>
    <w:rsid w:val="005E2701"/>
    <w:rsid w:val="005E609F"/>
    <w:rsid w:val="005E61C9"/>
    <w:rsid w:val="00606525"/>
    <w:rsid w:val="006108F6"/>
    <w:rsid w:val="006126EB"/>
    <w:rsid w:val="00612C67"/>
    <w:rsid w:val="00644DF9"/>
    <w:rsid w:val="00647CA6"/>
    <w:rsid w:val="006763D6"/>
    <w:rsid w:val="00684F04"/>
    <w:rsid w:val="00690C08"/>
    <w:rsid w:val="0069733F"/>
    <w:rsid w:val="006A602F"/>
    <w:rsid w:val="006B0586"/>
    <w:rsid w:val="006C2C82"/>
    <w:rsid w:val="006C650E"/>
    <w:rsid w:val="006D6C25"/>
    <w:rsid w:val="006E3132"/>
    <w:rsid w:val="006F1934"/>
    <w:rsid w:val="006F1E7E"/>
    <w:rsid w:val="006F516A"/>
    <w:rsid w:val="00703935"/>
    <w:rsid w:val="0073613C"/>
    <w:rsid w:val="007368A0"/>
    <w:rsid w:val="00737A77"/>
    <w:rsid w:val="007454FB"/>
    <w:rsid w:val="007615D4"/>
    <w:rsid w:val="00765587"/>
    <w:rsid w:val="00775AB0"/>
    <w:rsid w:val="00775F17"/>
    <w:rsid w:val="00786B86"/>
    <w:rsid w:val="007A005B"/>
    <w:rsid w:val="007A291A"/>
    <w:rsid w:val="007A3200"/>
    <w:rsid w:val="007A5671"/>
    <w:rsid w:val="007B2ED7"/>
    <w:rsid w:val="007B30D6"/>
    <w:rsid w:val="007B47D7"/>
    <w:rsid w:val="007C208A"/>
    <w:rsid w:val="007D0EDD"/>
    <w:rsid w:val="007E0555"/>
    <w:rsid w:val="007E3F88"/>
    <w:rsid w:val="007F762B"/>
    <w:rsid w:val="00804A82"/>
    <w:rsid w:val="00806258"/>
    <w:rsid w:val="00810FF8"/>
    <w:rsid w:val="008328A1"/>
    <w:rsid w:val="0084313C"/>
    <w:rsid w:val="0084357A"/>
    <w:rsid w:val="008464EB"/>
    <w:rsid w:val="008517AF"/>
    <w:rsid w:val="00860434"/>
    <w:rsid w:val="00861BF5"/>
    <w:rsid w:val="008630D3"/>
    <w:rsid w:val="00866623"/>
    <w:rsid w:val="00881950"/>
    <w:rsid w:val="008A249C"/>
    <w:rsid w:val="008A4EE9"/>
    <w:rsid w:val="008B3F82"/>
    <w:rsid w:val="008C0351"/>
    <w:rsid w:val="008C30CB"/>
    <w:rsid w:val="008D65B4"/>
    <w:rsid w:val="008E2C1D"/>
    <w:rsid w:val="008E363D"/>
    <w:rsid w:val="008E6718"/>
    <w:rsid w:val="008F7950"/>
    <w:rsid w:val="00905487"/>
    <w:rsid w:val="00914083"/>
    <w:rsid w:val="00917731"/>
    <w:rsid w:val="009201F0"/>
    <w:rsid w:val="009221A4"/>
    <w:rsid w:val="009336FD"/>
    <w:rsid w:val="00934218"/>
    <w:rsid w:val="0095177A"/>
    <w:rsid w:val="00956679"/>
    <w:rsid w:val="00961087"/>
    <w:rsid w:val="00963FCC"/>
    <w:rsid w:val="00970353"/>
    <w:rsid w:val="00971672"/>
    <w:rsid w:val="00971F5B"/>
    <w:rsid w:val="00973232"/>
    <w:rsid w:val="0097395D"/>
    <w:rsid w:val="00981B5D"/>
    <w:rsid w:val="0099088C"/>
    <w:rsid w:val="00995204"/>
    <w:rsid w:val="009B66FE"/>
    <w:rsid w:val="009C5A47"/>
    <w:rsid w:val="009C64B4"/>
    <w:rsid w:val="009C6E8B"/>
    <w:rsid w:val="009D05DF"/>
    <w:rsid w:val="009E13D5"/>
    <w:rsid w:val="009F5DC1"/>
    <w:rsid w:val="009F6AFB"/>
    <w:rsid w:val="00A060AD"/>
    <w:rsid w:val="00A26A06"/>
    <w:rsid w:val="00A31B59"/>
    <w:rsid w:val="00A31B89"/>
    <w:rsid w:val="00A34E13"/>
    <w:rsid w:val="00A3748C"/>
    <w:rsid w:val="00A5449A"/>
    <w:rsid w:val="00A626A0"/>
    <w:rsid w:val="00A70E77"/>
    <w:rsid w:val="00A73F7F"/>
    <w:rsid w:val="00A80A07"/>
    <w:rsid w:val="00A96374"/>
    <w:rsid w:val="00AA3E09"/>
    <w:rsid w:val="00AC19D3"/>
    <w:rsid w:val="00AC689D"/>
    <w:rsid w:val="00AD0673"/>
    <w:rsid w:val="00AE119E"/>
    <w:rsid w:val="00AE5A61"/>
    <w:rsid w:val="00AF2F14"/>
    <w:rsid w:val="00AF3394"/>
    <w:rsid w:val="00B12C4A"/>
    <w:rsid w:val="00B17869"/>
    <w:rsid w:val="00B24A2B"/>
    <w:rsid w:val="00B40B53"/>
    <w:rsid w:val="00B428ED"/>
    <w:rsid w:val="00B42DB0"/>
    <w:rsid w:val="00B51932"/>
    <w:rsid w:val="00B52B57"/>
    <w:rsid w:val="00B67BE8"/>
    <w:rsid w:val="00B74934"/>
    <w:rsid w:val="00B75067"/>
    <w:rsid w:val="00B75C86"/>
    <w:rsid w:val="00B86188"/>
    <w:rsid w:val="00BA40FF"/>
    <w:rsid w:val="00BC0F31"/>
    <w:rsid w:val="00BC412E"/>
    <w:rsid w:val="00BD6F2A"/>
    <w:rsid w:val="00BD7A82"/>
    <w:rsid w:val="00C26987"/>
    <w:rsid w:val="00C36B7F"/>
    <w:rsid w:val="00C41E8F"/>
    <w:rsid w:val="00C43E4F"/>
    <w:rsid w:val="00C449D5"/>
    <w:rsid w:val="00C46ACD"/>
    <w:rsid w:val="00C53142"/>
    <w:rsid w:val="00C651EB"/>
    <w:rsid w:val="00C7563A"/>
    <w:rsid w:val="00C76D1B"/>
    <w:rsid w:val="00C77DDA"/>
    <w:rsid w:val="00C967F6"/>
    <w:rsid w:val="00CA2545"/>
    <w:rsid w:val="00CA6E88"/>
    <w:rsid w:val="00CB6CE4"/>
    <w:rsid w:val="00CC2479"/>
    <w:rsid w:val="00CD7444"/>
    <w:rsid w:val="00CE43C1"/>
    <w:rsid w:val="00CF4668"/>
    <w:rsid w:val="00CF4C35"/>
    <w:rsid w:val="00D0019D"/>
    <w:rsid w:val="00D10A99"/>
    <w:rsid w:val="00D10EBE"/>
    <w:rsid w:val="00D14C21"/>
    <w:rsid w:val="00D53A82"/>
    <w:rsid w:val="00D56531"/>
    <w:rsid w:val="00D66268"/>
    <w:rsid w:val="00D732C7"/>
    <w:rsid w:val="00D83DD0"/>
    <w:rsid w:val="00D9139F"/>
    <w:rsid w:val="00DB7F0C"/>
    <w:rsid w:val="00DD0C6F"/>
    <w:rsid w:val="00DD7769"/>
    <w:rsid w:val="00DE2A0A"/>
    <w:rsid w:val="00DE34AD"/>
    <w:rsid w:val="00E008A5"/>
    <w:rsid w:val="00E0639C"/>
    <w:rsid w:val="00E16665"/>
    <w:rsid w:val="00E16E74"/>
    <w:rsid w:val="00E25E7A"/>
    <w:rsid w:val="00E274B9"/>
    <w:rsid w:val="00E340F2"/>
    <w:rsid w:val="00E40B08"/>
    <w:rsid w:val="00E423AE"/>
    <w:rsid w:val="00E666B2"/>
    <w:rsid w:val="00E6752C"/>
    <w:rsid w:val="00E85CF3"/>
    <w:rsid w:val="00E94156"/>
    <w:rsid w:val="00E96670"/>
    <w:rsid w:val="00E9681F"/>
    <w:rsid w:val="00EA53F1"/>
    <w:rsid w:val="00EA59F6"/>
    <w:rsid w:val="00EA6739"/>
    <w:rsid w:val="00EC188E"/>
    <w:rsid w:val="00EC446A"/>
    <w:rsid w:val="00EC5FAA"/>
    <w:rsid w:val="00EE0B03"/>
    <w:rsid w:val="00EE5014"/>
    <w:rsid w:val="00EF0E7A"/>
    <w:rsid w:val="00EF3E56"/>
    <w:rsid w:val="00EF47EC"/>
    <w:rsid w:val="00F020F7"/>
    <w:rsid w:val="00F04771"/>
    <w:rsid w:val="00F05ECF"/>
    <w:rsid w:val="00F1681E"/>
    <w:rsid w:val="00F172AA"/>
    <w:rsid w:val="00F173F8"/>
    <w:rsid w:val="00F219C7"/>
    <w:rsid w:val="00F303AC"/>
    <w:rsid w:val="00F304FA"/>
    <w:rsid w:val="00F34E15"/>
    <w:rsid w:val="00F45EBD"/>
    <w:rsid w:val="00F5549A"/>
    <w:rsid w:val="00F56C3A"/>
    <w:rsid w:val="00F62AF5"/>
    <w:rsid w:val="00F6445A"/>
    <w:rsid w:val="00F74A32"/>
    <w:rsid w:val="00F84AF3"/>
    <w:rsid w:val="00F94FDA"/>
    <w:rsid w:val="00FA2012"/>
    <w:rsid w:val="00FB616F"/>
    <w:rsid w:val="00FB74FE"/>
    <w:rsid w:val="00FC18F3"/>
    <w:rsid w:val="00FD0318"/>
    <w:rsid w:val="00FD195D"/>
    <w:rsid w:val="00FD5612"/>
    <w:rsid w:val="00FD7E01"/>
    <w:rsid w:val="00FE0C72"/>
    <w:rsid w:val="00FE7084"/>
    <w:rsid w:val="00FF48C1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EF39"/>
  <w15:chartTrackingRefBased/>
  <w15:docId w15:val="{AD797CB7-9B24-4DE2-96EF-86D4D3F6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7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E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28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2872"/>
    <w:rPr>
      <w:color w:val="467886" w:themeColor="hyperlink"/>
      <w:u w:val="single"/>
    </w:rPr>
  </w:style>
  <w:style w:type="character" w:customStyle="1" w:styleId="cf01">
    <w:name w:val="cf01"/>
    <w:basedOn w:val="DefaultParagraphFont"/>
    <w:rsid w:val="00B17869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2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3FCC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349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ff.hud.ac.uk/media/universityofhuddersfield/content/files/hr/downloads/Shortlisting_Guidance.doc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system.hud.ac.uk/monitoring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14F1DE86DBD47A2C4251E41FD3FDC" ma:contentTypeVersion="15" ma:contentTypeDescription="Create a new document." ma:contentTypeScope="" ma:versionID="b4b3962490deced295519de57e35d1f3">
  <xsd:schema xmlns:xsd="http://www.w3.org/2001/XMLSchema" xmlns:xs="http://www.w3.org/2001/XMLSchema" xmlns:p="http://schemas.microsoft.com/office/2006/metadata/properties" xmlns:ns2="5f580a29-0c36-4b98-9b2f-b4f4fa0e4388" xmlns:ns3="55cc14a1-6787-4ed0-9c3c-2d01ff555627" targetNamespace="http://schemas.microsoft.com/office/2006/metadata/properties" ma:root="true" ma:fieldsID="60027156d30795029bd790ff66b2a59c" ns2:_="" ns3:_="">
    <xsd:import namespace="5f580a29-0c36-4b98-9b2f-b4f4fa0e4388"/>
    <xsd:import namespace="55cc14a1-6787-4ed0-9c3c-2d01ff5556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a29-0c36-4b98-9b2f-b4f4fa0e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37794f-4679-43b2-8e8b-158dd7ac4b50}" ma:internalName="TaxCatchAll" ma:showField="CatchAllData" ma:web="5f580a29-0c36-4b98-9b2f-b4f4fa0e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14a1-6787-4ed0-9c3c-2d01ff555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c14a1-6787-4ed0-9c3c-2d01ff555627">
      <Terms xmlns="http://schemas.microsoft.com/office/infopath/2007/PartnerControls"/>
    </lcf76f155ced4ddcb4097134ff3c332f>
    <TaxCatchAll xmlns="5f580a29-0c36-4b98-9b2f-b4f4fa0e4388" xsi:nil="true"/>
  </documentManagement>
</p:properties>
</file>

<file path=customXml/itemProps1.xml><?xml version="1.0" encoding="utf-8"?>
<ds:datastoreItem xmlns:ds="http://schemas.openxmlformats.org/officeDocument/2006/customXml" ds:itemID="{6F8C30A1-1016-4768-8262-B112432351B4}"/>
</file>

<file path=customXml/itemProps2.xml><?xml version="1.0" encoding="utf-8"?>
<ds:datastoreItem xmlns:ds="http://schemas.openxmlformats.org/officeDocument/2006/customXml" ds:itemID="{94114862-972B-4053-89CA-2A0DDDA2E5D4}"/>
</file>

<file path=customXml/itemProps3.xml><?xml version="1.0" encoding="utf-8"?>
<ds:datastoreItem xmlns:ds="http://schemas.openxmlformats.org/officeDocument/2006/customXml" ds:itemID="{47493D32-B44F-4502-89C7-97842F9E9C9D}"/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Claire Round</cp:lastModifiedBy>
  <cp:revision>9</cp:revision>
  <dcterms:created xsi:type="dcterms:W3CDTF">2025-04-10T11:25:00Z</dcterms:created>
  <dcterms:modified xsi:type="dcterms:W3CDTF">2025-04-16T15:30:00Z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0x01010076114F1DE86DBD47A2C4251E41FD3FDC</vt:lpwstr>
  </property>
</Properties>
</file>