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18C1" w14:textId="6525FDF1" w:rsidR="0028064E" w:rsidRPr="0089064C" w:rsidRDefault="0028064E" w:rsidP="005A44D6">
      <w:pPr>
        <w:pStyle w:val="Heading1"/>
        <w:ind w:left="0"/>
      </w:pPr>
      <w:r w:rsidRPr="0089064C">
        <w:t>STAFF POLICY AND PROCEDURES DOCUMENT FOR THE MANAGEMENT OF WORK-RELATED STRESS</w:t>
      </w:r>
    </w:p>
    <w:p w14:paraId="5AD03F4A" w14:textId="77777777" w:rsidR="00DF17E4" w:rsidRPr="0089064C" w:rsidRDefault="00DF17E4" w:rsidP="00DF17E4">
      <w:pPr>
        <w:spacing w:after="0" w:line="240" w:lineRule="auto"/>
        <w:rPr>
          <w:b/>
          <w:color w:val="365F91" w:themeColor="accent1" w:themeShade="BF"/>
          <w:sz w:val="28"/>
          <w:szCs w:val="28"/>
        </w:rPr>
      </w:pPr>
    </w:p>
    <w:p w14:paraId="0218EEC6" w14:textId="77777777" w:rsidR="00DF17E4" w:rsidRPr="005A44D6" w:rsidRDefault="00DF17E4" w:rsidP="00DF17E4">
      <w:pPr>
        <w:spacing w:line="240" w:lineRule="auto"/>
        <w:rPr>
          <w:b/>
          <w:color w:val="365F91" w:themeColor="accent1" w:themeShade="BF"/>
          <w:sz w:val="24"/>
          <w:szCs w:val="24"/>
        </w:rPr>
      </w:pPr>
      <w:r w:rsidRPr="005A44D6">
        <w:rPr>
          <w:b/>
          <w:color w:val="365F91" w:themeColor="accent1" w:themeShade="BF"/>
          <w:sz w:val="24"/>
          <w:szCs w:val="24"/>
        </w:rPr>
        <w:t>Purpose and Context</w:t>
      </w:r>
    </w:p>
    <w:p w14:paraId="2260583E" w14:textId="122E71A2" w:rsidR="0028064E" w:rsidRPr="00E96956" w:rsidRDefault="0028064E" w:rsidP="0028064E">
      <w:pPr>
        <w:pStyle w:val="BodyText"/>
        <w:spacing w:before="202" w:line="276" w:lineRule="auto"/>
        <w:ind w:left="132" w:right="153" w:firstLine="0"/>
      </w:pPr>
      <w:r w:rsidRPr="00E96956">
        <w:t xml:space="preserve">The University of Huddersfield is committed to providing a healthy working environment for </w:t>
      </w:r>
      <w:r w:rsidR="00E96956" w:rsidRPr="00E96956">
        <w:t>all</w:t>
      </w:r>
      <w:r w:rsidRPr="00E96956">
        <w:t xml:space="preserve"> its employees.</w:t>
      </w:r>
    </w:p>
    <w:p w14:paraId="118CE332" w14:textId="3DB66580" w:rsidR="00DF17E4" w:rsidRPr="00E96956" w:rsidRDefault="00DF17E4" w:rsidP="00DF17E4">
      <w:pPr>
        <w:spacing w:line="240" w:lineRule="auto"/>
        <w:rPr>
          <w:sz w:val="24"/>
          <w:szCs w:val="24"/>
        </w:rPr>
      </w:pPr>
    </w:p>
    <w:p w14:paraId="64F4B0A8" w14:textId="77777777" w:rsidR="00DF17E4" w:rsidRPr="00E96956" w:rsidRDefault="00DF17E4" w:rsidP="00DF17E4">
      <w:pPr>
        <w:spacing w:line="240" w:lineRule="auto"/>
        <w:rPr>
          <w:b/>
          <w:color w:val="365F91" w:themeColor="accent1" w:themeShade="BF"/>
          <w:sz w:val="24"/>
          <w:szCs w:val="24"/>
        </w:rPr>
      </w:pPr>
      <w:r w:rsidRPr="00E96956">
        <w:rPr>
          <w:b/>
          <w:color w:val="365F91" w:themeColor="accent1" w:themeShade="BF"/>
          <w:sz w:val="24"/>
          <w:szCs w:val="24"/>
        </w:rPr>
        <w:t>Scope</w:t>
      </w:r>
    </w:p>
    <w:p w14:paraId="7B67DCA4" w14:textId="77777777" w:rsidR="0028064E" w:rsidRPr="00E96956" w:rsidRDefault="0028064E" w:rsidP="0028064E">
      <w:pPr>
        <w:pStyle w:val="BodyText"/>
        <w:spacing w:before="201" w:line="276" w:lineRule="auto"/>
        <w:ind w:left="132" w:right="313" w:firstLine="0"/>
      </w:pPr>
      <w:r w:rsidRPr="00E96956">
        <w:t>This includes, where reasonable, the protection of employees against work related stress and to promote their health and wellbeing.</w:t>
      </w:r>
    </w:p>
    <w:p w14:paraId="5BAAC43C" w14:textId="77777777" w:rsidR="00DF17E4" w:rsidRPr="00E96956" w:rsidRDefault="00DF17E4" w:rsidP="00DF17E4">
      <w:pPr>
        <w:pBdr>
          <w:bottom w:val="single" w:sz="8" w:space="1" w:color="002060"/>
        </w:pBdr>
        <w:spacing w:line="240" w:lineRule="auto"/>
        <w:rPr>
          <w:sz w:val="24"/>
          <w:szCs w:val="24"/>
        </w:rPr>
      </w:pPr>
    </w:p>
    <w:p w14:paraId="413728EF" w14:textId="05049389" w:rsidR="00DF17E4" w:rsidRPr="00E96956" w:rsidRDefault="00295A3A" w:rsidP="0028064E">
      <w:pPr>
        <w:keepNext/>
        <w:keepLines/>
        <w:spacing w:before="240" w:after="240"/>
        <w:outlineLvl w:val="0"/>
        <w:rPr>
          <w:rFonts w:eastAsia="Times New Roman"/>
          <w:b/>
          <w:bCs/>
          <w:color w:val="365F91"/>
          <w:sz w:val="24"/>
          <w:szCs w:val="24"/>
          <w:lang w:val="en-US"/>
        </w:rPr>
      </w:pPr>
      <w:r w:rsidRPr="00E96956">
        <w:rPr>
          <w:rFonts w:eastAsia="Times New Roman"/>
          <w:b/>
          <w:bCs/>
          <w:color w:val="365F91"/>
          <w:sz w:val="24"/>
          <w:szCs w:val="24"/>
          <w:lang w:val="en-US"/>
        </w:rPr>
        <w:t xml:space="preserve">1 </w:t>
      </w:r>
      <w:r w:rsidR="00DF17E4" w:rsidRPr="00E96956">
        <w:rPr>
          <w:rFonts w:eastAsia="Times New Roman"/>
          <w:b/>
          <w:bCs/>
          <w:color w:val="365F91"/>
          <w:sz w:val="24"/>
          <w:szCs w:val="24"/>
          <w:lang w:val="en-US"/>
        </w:rPr>
        <w:t>Introduction</w:t>
      </w:r>
    </w:p>
    <w:p w14:paraId="6FF0FAE2" w14:textId="7D9D5EFC" w:rsidR="0028064E" w:rsidRPr="00E96956" w:rsidRDefault="0028064E" w:rsidP="005A44D6">
      <w:pPr>
        <w:pStyle w:val="BodyText"/>
        <w:spacing w:before="0" w:line="276" w:lineRule="auto"/>
        <w:ind w:left="132" w:right="-1" w:firstLine="0"/>
      </w:pPr>
      <w:r w:rsidRPr="00E96956">
        <w:t xml:space="preserve">Outline key responsibilities </w:t>
      </w:r>
      <w:r w:rsidR="00E96956" w:rsidRPr="00E96956">
        <w:t>regarding</w:t>
      </w:r>
      <w:r w:rsidRPr="00E96956">
        <w:t xml:space="preserve"> stress at </w:t>
      </w:r>
      <w:r w:rsidR="00E96956" w:rsidRPr="00E96956">
        <w:t>w</w:t>
      </w:r>
      <w:r w:rsidRPr="00E96956">
        <w:t xml:space="preserve">ork; and </w:t>
      </w:r>
      <w:r w:rsidR="005A44D6">
        <w:t>p</w:t>
      </w:r>
      <w:r w:rsidRPr="00E96956">
        <w:t>rovide guidance on minimising stress at work.</w:t>
      </w:r>
    </w:p>
    <w:p w14:paraId="7C2A2B51" w14:textId="40D98AD8" w:rsidR="00DF17E4" w:rsidRPr="00E96956" w:rsidRDefault="00DF17E4" w:rsidP="0028064E">
      <w:pPr>
        <w:ind w:left="851"/>
        <w:contextualSpacing/>
        <w:rPr>
          <w:sz w:val="24"/>
          <w:szCs w:val="24"/>
        </w:rPr>
      </w:pPr>
    </w:p>
    <w:p w14:paraId="0C99A0AB" w14:textId="3DA6D06F" w:rsidR="0028064E" w:rsidRPr="00E96956" w:rsidRDefault="00295A3A" w:rsidP="005A44D6">
      <w:pPr>
        <w:pStyle w:val="Heading1"/>
        <w:ind w:left="0"/>
      </w:pPr>
      <w:r w:rsidRPr="00E96956">
        <w:t xml:space="preserve">2 </w:t>
      </w:r>
      <w:r w:rsidR="0028064E" w:rsidRPr="00E96956">
        <w:t>Legislative requirements and relevant</w:t>
      </w:r>
      <w:r w:rsidR="0028064E" w:rsidRPr="00E96956">
        <w:rPr>
          <w:spacing w:val="-1"/>
        </w:rPr>
        <w:t xml:space="preserve"> </w:t>
      </w:r>
      <w:r w:rsidR="0028064E" w:rsidRPr="00E96956">
        <w:t>guidance</w:t>
      </w:r>
    </w:p>
    <w:p w14:paraId="60669A64" w14:textId="77777777" w:rsidR="00295A3A" w:rsidRPr="00E96956" w:rsidRDefault="00295A3A" w:rsidP="00295A3A">
      <w:pPr>
        <w:rPr>
          <w:sz w:val="24"/>
          <w:szCs w:val="24"/>
        </w:rPr>
      </w:pPr>
      <w:r w:rsidRPr="00E96956">
        <w:rPr>
          <w:sz w:val="24"/>
          <w:szCs w:val="24"/>
          <w:lang w:val="en-US"/>
        </w:rPr>
        <w:t xml:space="preserve">2.1 </w:t>
      </w:r>
      <w:hyperlink r:id="rId8" w:history="1">
        <w:r w:rsidRPr="00E96956">
          <w:rPr>
            <w:rStyle w:val="Hyperlink"/>
            <w:rFonts w:cs="Arial"/>
            <w:sz w:val="24"/>
            <w:szCs w:val="24"/>
          </w:rPr>
          <w:t>https://www.hse.gov.uk/pubns/wbk01.pdf</w:t>
        </w:r>
      </w:hyperlink>
      <w:r w:rsidRPr="00E96956">
        <w:rPr>
          <w:sz w:val="24"/>
          <w:szCs w:val="24"/>
        </w:rPr>
        <w:t xml:space="preserve"> (Tackling work related stress using the management standards approach, Health &amp; Safety Executive, 2019). </w:t>
      </w:r>
    </w:p>
    <w:p w14:paraId="4396FE9A" w14:textId="51966E49" w:rsidR="00295A3A" w:rsidRPr="005A44D6" w:rsidRDefault="00BE0CD9" w:rsidP="005A44D6">
      <w:pPr>
        <w:pStyle w:val="ListParagraph"/>
        <w:numPr>
          <w:ilvl w:val="1"/>
          <w:numId w:val="8"/>
        </w:numPr>
        <w:rPr>
          <w:sz w:val="24"/>
          <w:szCs w:val="24"/>
          <w:lang w:val="en-US"/>
        </w:rPr>
      </w:pPr>
      <w:hyperlink r:id="rId9" w:history="1">
        <w:r w:rsidR="00295A3A" w:rsidRPr="005A44D6">
          <w:rPr>
            <w:rStyle w:val="Hyperlink"/>
            <w:rFonts w:cs="Arial"/>
            <w:sz w:val="24"/>
            <w:szCs w:val="24"/>
          </w:rPr>
          <w:t>https://www.hse.gov.uk/managing/legal.htm</w:t>
        </w:r>
      </w:hyperlink>
    </w:p>
    <w:p w14:paraId="7CB589EC" w14:textId="77777777" w:rsidR="0028064E" w:rsidRPr="00E96956" w:rsidRDefault="0028064E" w:rsidP="0028064E">
      <w:pPr>
        <w:pStyle w:val="BodyText"/>
        <w:spacing w:before="5"/>
        <w:ind w:left="0" w:firstLine="0"/>
        <w:rPr>
          <w:b/>
        </w:rPr>
      </w:pPr>
    </w:p>
    <w:p w14:paraId="4B0D294B" w14:textId="2A950F08" w:rsidR="00295A3A" w:rsidRPr="00E96956" w:rsidRDefault="005A44D6" w:rsidP="005A44D6">
      <w:pPr>
        <w:pStyle w:val="Heading1"/>
        <w:ind w:left="0"/>
      </w:pPr>
      <w:r>
        <w:t xml:space="preserve">3 </w:t>
      </w:r>
      <w:r w:rsidR="00295A3A" w:rsidRPr="00E96956">
        <w:t>Responsibilities</w:t>
      </w:r>
    </w:p>
    <w:p w14:paraId="52F5F69D" w14:textId="77777777" w:rsidR="00295A3A" w:rsidRPr="00E96956" w:rsidRDefault="00295A3A" w:rsidP="00295A3A">
      <w:pPr>
        <w:pStyle w:val="BodyText"/>
        <w:spacing w:before="7"/>
        <w:ind w:left="0" w:firstLine="0"/>
        <w:rPr>
          <w:b/>
        </w:rPr>
      </w:pPr>
    </w:p>
    <w:p w14:paraId="4102D31B" w14:textId="46D66966" w:rsidR="00295A3A" w:rsidRPr="005A44D6" w:rsidRDefault="00541310" w:rsidP="005A44D6">
      <w:pPr>
        <w:widowControl w:val="0"/>
        <w:tabs>
          <w:tab w:val="left" w:pos="736"/>
        </w:tabs>
        <w:autoSpaceDE w:val="0"/>
        <w:autoSpaceDN w:val="0"/>
        <w:spacing w:after="0" w:line="240" w:lineRule="auto"/>
        <w:rPr>
          <w:b/>
          <w:color w:val="365F91"/>
          <w:sz w:val="24"/>
          <w:szCs w:val="24"/>
        </w:rPr>
      </w:pPr>
      <w:r w:rsidRPr="005A44D6">
        <w:rPr>
          <w:b/>
          <w:color w:val="365F91"/>
          <w:sz w:val="24"/>
          <w:szCs w:val="24"/>
        </w:rPr>
        <w:t xml:space="preserve">3.1 </w:t>
      </w:r>
      <w:r w:rsidR="00295A3A" w:rsidRPr="005A44D6">
        <w:rPr>
          <w:b/>
          <w:color w:val="365F91"/>
          <w:sz w:val="24"/>
          <w:szCs w:val="24"/>
        </w:rPr>
        <w:t>Deans of schools, Directors and Heads of Support</w:t>
      </w:r>
      <w:r w:rsidR="00295A3A" w:rsidRPr="005A44D6">
        <w:rPr>
          <w:b/>
          <w:color w:val="365F91"/>
          <w:spacing w:val="-5"/>
          <w:sz w:val="24"/>
          <w:szCs w:val="24"/>
        </w:rPr>
        <w:t xml:space="preserve"> </w:t>
      </w:r>
      <w:r w:rsidR="00295A3A" w:rsidRPr="005A44D6">
        <w:rPr>
          <w:b/>
          <w:color w:val="365F91"/>
          <w:sz w:val="24"/>
          <w:szCs w:val="24"/>
        </w:rPr>
        <w:t>Services</w:t>
      </w:r>
    </w:p>
    <w:p w14:paraId="24698622" w14:textId="77777777" w:rsidR="00295A3A" w:rsidRPr="00E96956" w:rsidRDefault="00295A3A" w:rsidP="00295A3A">
      <w:pPr>
        <w:pStyle w:val="BodyText"/>
        <w:spacing w:before="8"/>
        <w:ind w:left="0" w:firstLine="0"/>
        <w:rPr>
          <w:b/>
        </w:rPr>
      </w:pPr>
    </w:p>
    <w:p w14:paraId="2F1493CD" w14:textId="699CEFF9" w:rsidR="00C22D8B" w:rsidRDefault="00295A3A" w:rsidP="00295A3A">
      <w:pPr>
        <w:pStyle w:val="BodyText"/>
        <w:spacing w:before="0" w:line="276" w:lineRule="auto"/>
        <w:ind w:left="132" w:right="233" w:firstLine="0"/>
      </w:pPr>
      <w:r w:rsidRPr="00E96956">
        <w:t>Deans of Schools, Directors and Heads of Support Services have overall responsibility for ensuring that local arrangements are in place for stress management.</w:t>
      </w:r>
    </w:p>
    <w:p w14:paraId="1801695B" w14:textId="75145320" w:rsidR="00295A3A" w:rsidRPr="00E96956" w:rsidRDefault="005A44D6" w:rsidP="005A44D6">
      <w:pPr>
        <w:pStyle w:val="Heading1"/>
        <w:ind w:left="0"/>
        <w:rPr>
          <w:b w:val="0"/>
        </w:rPr>
      </w:pPr>
      <w:r>
        <w:br/>
        <w:t xml:space="preserve">3.2 </w:t>
      </w:r>
      <w:r w:rsidR="00295A3A" w:rsidRPr="00E96956">
        <w:t>Managers with distinct areas of responsibility are responsible for</w:t>
      </w:r>
      <w:r w:rsidR="00295A3A" w:rsidRPr="00E96956">
        <w:rPr>
          <w:spacing w:val="-31"/>
        </w:rPr>
        <w:t xml:space="preserve"> </w:t>
      </w:r>
      <w:r w:rsidR="00295A3A" w:rsidRPr="00E96956">
        <w:t>ensuring:</w:t>
      </w:r>
    </w:p>
    <w:p w14:paraId="09337ADD" w14:textId="77777777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after="0" w:line="240" w:lineRule="auto"/>
        <w:ind w:right="1580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Employees within their remit are made aware of the arrangements for the management of stress.</w:t>
      </w:r>
    </w:p>
    <w:p w14:paraId="16FD299C" w14:textId="77777777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60" w:after="0" w:line="240" w:lineRule="auto"/>
        <w:ind w:right="1124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The review of individual performance, identification and action on training and development</w:t>
      </w:r>
      <w:r w:rsidRPr="00E96956">
        <w:rPr>
          <w:spacing w:val="-3"/>
          <w:sz w:val="24"/>
          <w:szCs w:val="24"/>
        </w:rPr>
        <w:t xml:space="preserve"> </w:t>
      </w:r>
      <w:r w:rsidRPr="00E96956">
        <w:rPr>
          <w:sz w:val="24"/>
          <w:szCs w:val="24"/>
        </w:rPr>
        <w:t>needs.</w:t>
      </w:r>
    </w:p>
    <w:p w14:paraId="0931F76E" w14:textId="453394FD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60" w:after="0" w:line="240" w:lineRule="auto"/>
        <w:ind w:right="418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Consideration of the many and varied possible causes of work and non-</w:t>
      </w:r>
      <w:r w:rsidR="00541310" w:rsidRPr="00E96956">
        <w:rPr>
          <w:sz w:val="24"/>
          <w:szCs w:val="24"/>
        </w:rPr>
        <w:t>work-related</w:t>
      </w:r>
      <w:r w:rsidRPr="00E96956">
        <w:rPr>
          <w:sz w:val="24"/>
          <w:szCs w:val="24"/>
        </w:rPr>
        <w:t xml:space="preserve"> pressures that can be affecting</w:t>
      </w:r>
      <w:r w:rsidRPr="00E96956">
        <w:rPr>
          <w:spacing w:val="-7"/>
          <w:sz w:val="24"/>
          <w:szCs w:val="24"/>
        </w:rPr>
        <w:t xml:space="preserve"> </w:t>
      </w:r>
      <w:r w:rsidRPr="00E96956">
        <w:rPr>
          <w:sz w:val="24"/>
          <w:szCs w:val="24"/>
        </w:rPr>
        <w:t>individuals.</w:t>
      </w:r>
    </w:p>
    <w:p w14:paraId="5CEDDB73" w14:textId="77777777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60" w:after="0" w:line="240" w:lineRule="auto"/>
        <w:ind w:right="143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Local generic risk assessments take into consideration elements of pressure or stress which may impact on the employees for whom they have management</w:t>
      </w:r>
      <w:r w:rsidRPr="00E96956">
        <w:rPr>
          <w:spacing w:val="-40"/>
          <w:sz w:val="24"/>
          <w:szCs w:val="24"/>
        </w:rPr>
        <w:t xml:space="preserve"> </w:t>
      </w:r>
      <w:r w:rsidRPr="00E96956">
        <w:rPr>
          <w:sz w:val="24"/>
          <w:szCs w:val="24"/>
        </w:rPr>
        <w:lastRenderedPageBreak/>
        <w:t>responsibilities.</w:t>
      </w:r>
    </w:p>
    <w:p w14:paraId="2C08B63A" w14:textId="77777777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60" w:after="0" w:line="240" w:lineRule="auto"/>
        <w:ind w:right="527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Working with individual employees who are exhibiting signs of pressure or stress to undertake and record personal Stress Risk assessments and action</w:t>
      </w:r>
      <w:r w:rsidRPr="00E96956">
        <w:rPr>
          <w:spacing w:val="-19"/>
          <w:sz w:val="24"/>
          <w:szCs w:val="24"/>
        </w:rPr>
        <w:t xml:space="preserve"> </w:t>
      </w:r>
      <w:r w:rsidRPr="00E96956">
        <w:rPr>
          <w:sz w:val="24"/>
          <w:szCs w:val="24"/>
        </w:rPr>
        <w:t>plans.</w:t>
      </w:r>
    </w:p>
    <w:p w14:paraId="654394AD" w14:textId="77777777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60" w:after="0" w:line="240" w:lineRule="auto"/>
        <w:ind w:right="644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Review and update of Stress Risk assessments within agreed time frames agreed between the manager and</w:t>
      </w:r>
      <w:r w:rsidRPr="00E96956">
        <w:rPr>
          <w:spacing w:val="-5"/>
          <w:sz w:val="24"/>
          <w:szCs w:val="24"/>
        </w:rPr>
        <w:t xml:space="preserve"> </w:t>
      </w:r>
      <w:r w:rsidRPr="00E96956">
        <w:rPr>
          <w:sz w:val="24"/>
          <w:szCs w:val="24"/>
        </w:rPr>
        <w:t>employee.</w:t>
      </w:r>
    </w:p>
    <w:p w14:paraId="6CABA73B" w14:textId="40B29F31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Monitoring of employee sickness absence reasons for any</w:t>
      </w:r>
      <w:r w:rsidRPr="00E96956">
        <w:rPr>
          <w:spacing w:val="-8"/>
          <w:sz w:val="24"/>
          <w:szCs w:val="24"/>
        </w:rPr>
        <w:t xml:space="preserve"> </w:t>
      </w:r>
      <w:r w:rsidRPr="00E96956">
        <w:rPr>
          <w:sz w:val="24"/>
          <w:szCs w:val="24"/>
        </w:rPr>
        <w:t>trends.</w:t>
      </w:r>
    </w:p>
    <w:p w14:paraId="7186AE29" w14:textId="77777777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93" w:after="0" w:line="240" w:lineRule="auto"/>
        <w:ind w:right="1141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Recognition of potential causes of pressure for employees within their area of responsibility.</w:t>
      </w:r>
    </w:p>
    <w:p w14:paraId="56D449DD" w14:textId="77777777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Undertaking relevant training in relation to stress management within the</w:t>
      </w:r>
      <w:r w:rsidRPr="00E96956">
        <w:rPr>
          <w:spacing w:val="-31"/>
          <w:sz w:val="24"/>
          <w:szCs w:val="24"/>
        </w:rPr>
        <w:t xml:space="preserve"> </w:t>
      </w:r>
      <w:r w:rsidRPr="00E96956">
        <w:rPr>
          <w:sz w:val="24"/>
          <w:szCs w:val="24"/>
        </w:rPr>
        <w:t>organisation.</w:t>
      </w:r>
    </w:p>
    <w:p w14:paraId="29227D93" w14:textId="77777777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Management of sickness absence in accordance with university</w:t>
      </w:r>
      <w:r w:rsidRPr="00E96956">
        <w:rPr>
          <w:spacing w:val="-7"/>
          <w:sz w:val="24"/>
          <w:szCs w:val="24"/>
        </w:rPr>
        <w:t xml:space="preserve"> </w:t>
      </w:r>
      <w:r w:rsidRPr="00E96956">
        <w:rPr>
          <w:sz w:val="24"/>
          <w:szCs w:val="24"/>
        </w:rPr>
        <w:t>policy.</w:t>
      </w:r>
    </w:p>
    <w:p w14:paraId="2B384586" w14:textId="01136349" w:rsidR="00295A3A" w:rsidRPr="00E96956" w:rsidRDefault="00295A3A" w:rsidP="005A44D6">
      <w:pPr>
        <w:pStyle w:val="ListParagraph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60" w:after="0" w:line="240" w:lineRule="auto"/>
        <w:ind w:right="395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Considering adaptations and adjustments to assist employees in the maintenance of the work – home</w:t>
      </w:r>
      <w:r w:rsidRPr="00E96956">
        <w:rPr>
          <w:spacing w:val="2"/>
          <w:sz w:val="24"/>
          <w:szCs w:val="24"/>
        </w:rPr>
        <w:t xml:space="preserve"> </w:t>
      </w:r>
      <w:r w:rsidRPr="00E96956">
        <w:rPr>
          <w:sz w:val="24"/>
          <w:szCs w:val="24"/>
        </w:rPr>
        <w:t>balance.</w:t>
      </w:r>
    </w:p>
    <w:p w14:paraId="5FD49500" w14:textId="77777777" w:rsidR="006B2038" w:rsidRPr="00E96956" w:rsidRDefault="006B2038" w:rsidP="006B2038">
      <w:pPr>
        <w:pStyle w:val="ListParagraph"/>
        <w:widowControl w:val="0"/>
        <w:tabs>
          <w:tab w:val="left" w:pos="558"/>
        </w:tabs>
        <w:autoSpaceDE w:val="0"/>
        <w:autoSpaceDN w:val="0"/>
        <w:spacing w:before="60" w:after="0" w:line="240" w:lineRule="auto"/>
        <w:ind w:left="557" w:right="395"/>
        <w:contextualSpacing w:val="0"/>
        <w:rPr>
          <w:sz w:val="24"/>
          <w:szCs w:val="24"/>
        </w:rPr>
      </w:pPr>
    </w:p>
    <w:p w14:paraId="28CFE658" w14:textId="19D2C29F" w:rsidR="00295A3A" w:rsidRPr="00E96956" w:rsidRDefault="00541310" w:rsidP="005A44D6">
      <w:pPr>
        <w:pStyle w:val="Heading1"/>
        <w:ind w:left="0"/>
      </w:pPr>
      <w:r w:rsidRPr="00E96956">
        <w:t xml:space="preserve">3.3 </w:t>
      </w:r>
      <w:r w:rsidR="00295A3A" w:rsidRPr="00E96956">
        <w:t>Individual employees and affiliates are responsible for ensuring</w:t>
      </w:r>
      <w:r w:rsidR="00295A3A" w:rsidRPr="00E96956">
        <w:rPr>
          <w:spacing w:val="-8"/>
        </w:rPr>
        <w:t xml:space="preserve"> </w:t>
      </w:r>
      <w:r w:rsidR="00295A3A" w:rsidRPr="00E96956">
        <w:t>that:</w:t>
      </w:r>
    </w:p>
    <w:p w14:paraId="4AC48E71" w14:textId="77777777" w:rsidR="00295A3A" w:rsidRPr="00E96956" w:rsidRDefault="00295A3A" w:rsidP="00295A3A">
      <w:pPr>
        <w:pStyle w:val="BodyText"/>
        <w:spacing w:before="8"/>
        <w:ind w:left="0" w:firstLine="0"/>
        <w:rPr>
          <w:b/>
        </w:rPr>
      </w:pPr>
    </w:p>
    <w:p w14:paraId="71996209" w14:textId="77777777" w:rsidR="00295A3A" w:rsidRPr="00E96956" w:rsidRDefault="00295A3A" w:rsidP="005A44D6">
      <w:pPr>
        <w:pStyle w:val="ListParagraph"/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They recognise potential stressors in their work and / or personal</w:t>
      </w:r>
      <w:r w:rsidRPr="00E96956">
        <w:rPr>
          <w:spacing w:val="-12"/>
          <w:sz w:val="24"/>
          <w:szCs w:val="24"/>
        </w:rPr>
        <w:t xml:space="preserve"> </w:t>
      </w:r>
      <w:r w:rsidRPr="00E96956">
        <w:rPr>
          <w:sz w:val="24"/>
          <w:szCs w:val="24"/>
        </w:rPr>
        <w:t>life.</w:t>
      </w:r>
    </w:p>
    <w:p w14:paraId="2452DD12" w14:textId="77777777" w:rsidR="00295A3A" w:rsidRPr="00E96956" w:rsidRDefault="00295A3A" w:rsidP="005A44D6">
      <w:pPr>
        <w:pStyle w:val="ListParagraph"/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Discuss any difficulties in managing their work to their</w:t>
      </w:r>
      <w:r w:rsidRPr="00E96956">
        <w:rPr>
          <w:spacing w:val="-10"/>
          <w:sz w:val="24"/>
          <w:szCs w:val="24"/>
        </w:rPr>
        <w:t xml:space="preserve"> </w:t>
      </w:r>
      <w:r w:rsidRPr="00E96956">
        <w:rPr>
          <w:sz w:val="24"/>
          <w:szCs w:val="24"/>
        </w:rPr>
        <w:t>manager.</w:t>
      </w:r>
    </w:p>
    <w:p w14:paraId="19F7C14D" w14:textId="77777777" w:rsidR="00295A3A" w:rsidRPr="00E96956" w:rsidRDefault="00295A3A" w:rsidP="005A44D6">
      <w:pPr>
        <w:pStyle w:val="ListParagraph"/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Work with management in order to identify and act on causes of stress in their</w:t>
      </w:r>
      <w:r w:rsidRPr="00E96956">
        <w:rPr>
          <w:spacing w:val="-25"/>
          <w:sz w:val="24"/>
          <w:szCs w:val="24"/>
        </w:rPr>
        <w:t xml:space="preserve"> </w:t>
      </w:r>
      <w:r w:rsidRPr="00E96956">
        <w:rPr>
          <w:sz w:val="24"/>
          <w:szCs w:val="24"/>
        </w:rPr>
        <w:t>work.</w:t>
      </w:r>
    </w:p>
    <w:p w14:paraId="50BF5E92" w14:textId="77777777" w:rsidR="00295A3A" w:rsidRPr="00E96956" w:rsidRDefault="00295A3A" w:rsidP="005A44D6">
      <w:pPr>
        <w:pStyle w:val="ListParagraph"/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Attend and utilise relevant training and development opportunities relevant to job</w:t>
      </w:r>
      <w:r w:rsidRPr="00E96956">
        <w:rPr>
          <w:spacing w:val="-30"/>
          <w:sz w:val="24"/>
          <w:szCs w:val="24"/>
        </w:rPr>
        <w:t xml:space="preserve"> </w:t>
      </w:r>
      <w:r w:rsidRPr="00E96956">
        <w:rPr>
          <w:sz w:val="24"/>
          <w:szCs w:val="24"/>
        </w:rPr>
        <w:t>role.</w:t>
      </w:r>
    </w:p>
    <w:p w14:paraId="589BD856" w14:textId="77777777" w:rsidR="00295A3A" w:rsidRPr="00E96956" w:rsidRDefault="00295A3A" w:rsidP="005A44D6">
      <w:pPr>
        <w:pStyle w:val="ListParagraph"/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before="60" w:after="0" w:line="240" w:lineRule="auto"/>
        <w:ind w:right="1130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Self-refer to occupational health if they feel unable to discuss issues with their manager.</w:t>
      </w:r>
    </w:p>
    <w:p w14:paraId="6DC73827" w14:textId="77F21A57" w:rsidR="00295A3A" w:rsidRDefault="00295A3A" w:rsidP="005A44D6">
      <w:pPr>
        <w:pStyle w:val="ListParagraph"/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before="60" w:after="0" w:line="240" w:lineRule="auto"/>
        <w:ind w:right="717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Increase personal stress awareness and management by engaging with available resources</w:t>
      </w:r>
      <w:r w:rsidR="00541310" w:rsidRPr="00E96956">
        <w:rPr>
          <w:sz w:val="24"/>
          <w:szCs w:val="24"/>
        </w:rPr>
        <w:t xml:space="preserve"> </w:t>
      </w:r>
      <w:r w:rsidR="00040987">
        <w:rPr>
          <w:sz w:val="24"/>
          <w:szCs w:val="24"/>
        </w:rPr>
        <w:t>and training delivered via the HR People and Organisational Development team.</w:t>
      </w:r>
    </w:p>
    <w:p w14:paraId="1DE971FF" w14:textId="77777777" w:rsidR="00C22D8B" w:rsidRPr="00E96956" w:rsidRDefault="00C22D8B" w:rsidP="006354DD">
      <w:pPr>
        <w:pStyle w:val="ListParagraph"/>
        <w:widowControl w:val="0"/>
        <w:tabs>
          <w:tab w:val="left" w:pos="529"/>
        </w:tabs>
        <w:autoSpaceDE w:val="0"/>
        <w:autoSpaceDN w:val="0"/>
        <w:spacing w:before="60" w:after="0" w:line="240" w:lineRule="auto"/>
        <w:ind w:left="528" w:right="717"/>
        <w:contextualSpacing w:val="0"/>
        <w:rPr>
          <w:sz w:val="24"/>
          <w:szCs w:val="24"/>
        </w:rPr>
      </w:pPr>
    </w:p>
    <w:p w14:paraId="0EC21300" w14:textId="2A37F52A" w:rsidR="00295A3A" w:rsidRPr="00E96956" w:rsidRDefault="005A44D6" w:rsidP="005A44D6">
      <w:pPr>
        <w:pStyle w:val="Heading1"/>
        <w:numPr>
          <w:ilvl w:val="1"/>
          <w:numId w:val="9"/>
        </w:numPr>
      </w:pPr>
      <w:r>
        <w:t xml:space="preserve"> </w:t>
      </w:r>
      <w:r w:rsidR="00295A3A" w:rsidRPr="00E96956">
        <w:t>Occupational Health Department is responsible</w:t>
      </w:r>
      <w:r w:rsidR="00295A3A" w:rsidRPr="00E96956">
        <w:rPr>
          <w:spacing w:val="-4"/>
        </w:rPr>
        <w:t xml:space="preserve"> </w:t>
      </w:r>
      <w:r w:rsidR="00295A3A" w:rsidRPr="00E96956">
        <w:t>for:</w:t>
      </w:r>
    </w:p>
    <w:p w14:paraId="465FB0F4" w14:textId="77777777" w:rsidR="00295A3A" w:rsidRPr="00E96956" w:rsidRDefault="00295A3A" w:rsidP="00295A3A">
      <w:pPr>
        <w:pStyle w:val="BodyText"/>
        <w:spacing w:before="9"/>
        <w:ind w:left="0" w:firstLine="0"/>
        <w:rPr>
          <w:b/>
        </w:rPr>
      </w:pPr>
    </w:p>
    <w:p w14:paraId="60146531" w14:textId="304AF588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1" w:after="0" w:line="240" w:lineRule="auto"/>
        <w:ind w:right="951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Facilitation of training and development for managers and employees on stress awareness and stress</w:t>
      </w:r>
      <w:r w:rsidRPr="00E96956">
        <w:rPr>
          <w:spacing w:val="-2"/>
          <w:sz w:val="24"/>
          <w:szCs w:val="24"/>
        </w:rPr>
        <w:t xml:space="preserve"> </w:t>
      </w:r>
      <w:r w:rsidRPr="00E96956">
        <w:rPr>
          <w:sz w:val="24"/>
          <w:szCs w:val="24"/>
        </w:rPr>
        <w:t>management</w:t>
      </w:r>
      <w:r w:rsidR="00040987">
        <w:rPr>
          <w:sz w:val="24"/>
          <w:szCs w:val="24"/>
        </w:rPr>
        <w:t xml:space="preserve"> </w:t>
      </w:r>
      <w:r w:rsidR="00C22D8B">
        <w:rPr>
          <w:sz w:val="24"/>
          <w:szCs w:val="24"/>
        </w:rPr>
        <w:t xml:space="preserve">delivered via </w:t>
      </w:r>
      <w:r w:rsidR="00040987">
        <w:rPr>
          <w:sz w:val="24"/>
          <w:szCs w:val="24"/>
        </w:rPr>
        <w:t>the HR People and Organisational Development team</w:t>
      </w:r>
      <w:r w:rsidRPr="00E96956">
        <w:rPr>
          <w:sz w:val="24"/>
          <w:szCs w:val="24"/>
        </w:rPr>
        <w:t>.</w:t>
      </w:r>
    </w:p>
    <w:p w14:paraId="097AFFDE" w14:textId="7A682A3A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60" w:after="0" w:line="240" w:lineRule="auto"/>
        <w:ind w:right="702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Provide advice to managers and employees regarding th</w:t>
      </w:r>
      <w:r w:rsidR="00DE0131" w:rsidRPr="00E96956">
        <w:rPr>
          <w:sz w:val="24"/>
          <w:szCs w:val="24"/>
        </w:rPr>
        <w:t xml:space="preserve">e </w:t>
      </w:r>
      <w:hyperlink r:id="rId10" w:history="1">
        <w:r w:rsidR="00DE0131" w:rsidRPr="00E96956">
          <w:rPr>
            <w:rStyle w:val="Hyperlink"/>
            <w:rFonts w:cs="Arial"/>
            <w:sz w:val="24"/>
            <w:szCs w:val="24"/>
          </w:rPr>
          <w:t>StressRiskAssessmentguidancenotes.docx</w:t>
        </w:r>
      </w:hyperlink>
      <w:r w:rsidR="00DE0131" w:rsidRPr="00E96956">
        <w:rPr>
          <w:sz w:val="24"/>
          <w:szCs w:val="24"/>
        </w:rPr>
        <w:t xml:space="preserve"> </w:t>
      </w:r>
      <w:r w:rsidRPr="00E96956">
        <w:rPr>
          <w:sz w:val="24"/>
          <w:szCs w:val="24"/>
        </w:rPr>
        <w:t>, work related stress, absence and psychological</w:t>
      </w:r>
      <w:r w:rsidRPr="00E96956">
        <w:rPr>
          <w:spacing w:val="-6"/>
          <w:sz w:val="24"/>
          <w:szCs w:val="24"/>
        </w:rPr>
        <w:t xml:space="preserve"> </w:t>
      </w:r>
      <w:r w:rsidRPr="00E96956">
        <w:rPr>
          <w:sz w:val="24"/>
          <w:szCs w:val="24"/>
        </w:rPr>
        <w:t>illness.</w:t>
      </w:r>
    </w:p>
    <w:p w14:paraId="4EB68CD0" w14:textId="77777777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60" w:after="0" w:line="240" w:lineRule="auto"/>
        <w:ind w:right="741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Provide support to employees and managers of employees presenting with acute symptoms suggestive of psychological</w:t>
      </w:r>
      <w:r w:rsidRPr="00E96956">
        <w:rPr>
          <w:spacing w:val="-1"/>
          <w:sz w:val="24"/>
          <w:szCs w:val="24"/>
        </w:rPr>
        <w:t xml:space="preserve"> </w:t>
      </w:r>
      <w:r w:rsidRPr="00E96956">
        <w:rPr>
          <w:sz w:val="24"/>
          <w:szCs w:val="24"/>
        </w:rPr>
        <w:t>disturbance.</w:t>
      </w:r>
    </w:p>
    <w:p w14:paraId="4C44E4FF" w14:textId="77777777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Onward referral to relevant agencies if</w:t>
      </w:r>
      <w:r w:rsidRPr="00E96956">
        <w:rPr>
          <w:spacing w:val="1"/>
          <w:sz w:val="24"/>
          <w:szCs w:val="24"/>
        </w:rPr>
        <w:t xml:space="preserve"> </w:t>
      </w:r>
      <w:r w:rsidRPr="00E96956">
        <w:rPr>
          <w:sz w:val="24"/>
          <w:szCs w:val="24"/>
        </w:rPr>
        <w:t>appropriate.</w:t>
      </w:r>
    </w:p>
    <w:p w14:paraId="0A11F7E3" w14:textId="77777777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57" w:after="0" w:line="240" w:lineRule="auto"/>
        <w:contextualSpacing w:val="0"/>
        <w:rPr>
          <w:i/>
          <w:sz w:val="24"/>
          <w:szCs w:val="24"/>
        </w:rPr>
      </w:pPr>
      <w:r w:rsidRPr="00E96956">
        <w:rPr>
          <w:sz w:val="24"/>
          <w:szCs w:val="24"/>
        </w:rPr>
        <w:t>Identify and maintain information on local and national sources of</w:t>
      </w:r>
      <w:r w:rsidRPr="00E96956">
        <w:rPr>
          <w:spacing w:val="-16"/>
          <w:sz w:val="24"/>
          <w:szCs w:val="24"/>
        </w:rPr>
        <w:t xml:space="preserve"> </w:t>
      </w:r>
      <w:r w:rsidRPr="00E96956">
        <w:rPr>
          <w:sz w:val="24"/>
          <w:szCs w:val="24"/>
        </w:rPr>
        <w:t>assistance</w:t>
      </w:r>
      <w:r w:rsidRPr="00E96956">
        <w:rPr>
          <w:i/>
          <w:sz w:val="24"/>
          <w:szCs w:val="24"/>
        </w:rPr>
        <w:t>.</w:t>
      </w:r>
    </w:p>
    <w:p w14:paraId="6E5F6C7F" w14:textId="77777777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63" w:after="0" w:line="240" w:lineRule="auto"/>
        <w:ind w:right="272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Monitor all referrals to Occupational Health for evidence of emerging issues in distinct areas of the</w:t>
      </w:r>
      <w:r w:rsidRPr="00E96956">
        <w:rPr>
          <w:spacing w:val="1"/>
          <w:sz w:val="24"/>
          <w:szCs w:val="24"/>
        </w:rPr>
        <w:t xml:space="preserve"> </w:t>
      </w:r>
      <w:r w:rsidRPr="00E96956">
        <w:rPr>
          <w:sz w:val="24"/>
          <w:szCs w:val="24"/>
        </w:rPr>
        <w:t>organisation.</w:t>
      </w:r>
    </w:p>
    <w:p w14:paraId="5DD22458" w14:textId="77777777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Alert relevant personnel to emerging issues relating to stress within the</w:t>
      </w:r>
      <w:r w:rsidRPr="00E96956">
        <w:rPr>
          <w:spacing w:val="-26"/>
          <w:sz w:val="24"/>
          <w:szCs w:val="24"/>
        </w:rPr>
        <w:t xml:space="preserve"> </w:t>
      </w:r>
      <w:r w:rsidRPr="00E96956">
        <w:rPr>
          <w:sz w:val="24"/>
          <w:szCs w:val="24"/>
        </w:rPr>
        <w:t>organisation.</w:t>
      </w:r>
    </w:p>
    <w:p w14:paraId="61C9267F" w14:textId="77777777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To provide support for employees who may be suffering with</w:t>
      </w:r>
      <w:r w:rsidRPr="00E96956">
        <w:rPr>
          <w:spacing w:val="-11"/>
          <w:sz w:val="24"/>
          <w:szCs w:val="24"/>
        </w:rPr>
        <w:t xml:space="preserve"> </w:t>
      </w:r>
      <w:r w:rsidRPr="00E96956">
        <w:rPr>
          <w:sz w:val="24"/>
          <w:szCs w:val="24"/>
        </w:rPr>
        <w:t>stress.</w:t>
      </w:r>
    </w:p>
    <w:p w14:paraId="7CD6D0DE" w14:textId="77777777" w:rsidR="00295A3A" w:rsidRPr="00E96956" w:rsidRDefault="00295A3A" w:rsidP="005A44D6">
      <w:pPr>
        <w:pStyle w:val="ListParagraph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Management of the Mental Health First Aid</w:t>
      </w:r>
      <w:r w:rsidRPr="00E96956">
        <w:rPr>
          <w:spacing w:val="-3"/>
          <w:sz w:val="24"/>
          <w:szCs w:val="24"/>
        </w:rPr>
        <w:t xml:space="preserve"> </w:t>
      </w:r>
      <w:r w:rsidRPr="00E96956">
        <w:rPr>
          <w:sz w:val="24"/>
          <w:szCs w:val="24"/>
        </w:rPr>
        <w:t>network.</w:t>
      </w:r>
    </w:p>
    <w:p w14:paraId="46574E78" w14:textId="77777777" w:rsidR="006B2038" w:rsidRPr="005A44D6" w:rsidRDefault="006B2038" w:rsidP="005A44D6">
      <w:pPr>
        <w:widowControl w:val="0"/>
        <w:tabs>
          <w:tab w:val="left" w:pos="558"/>
        </w:tabs>
        <w:autoSpaceDE w:val="0"/>
        <w:autoSpaceDN w:val="0"/>
        <w:spacing w:before="60" w:after="0" w:line="240" w:lineRule="auto"/>
        <w:rPr>
          <w:sz w:val="24"/>
          <w:szCs w:val="24"/>
        </w:rPr>
      </w:pPr>
    </w:p>
    <w:p w14:paraId="2295E03E" w14:textId="5B9B66A1" w:rsidR="00295A3A" w:rsidRPr="00E96956" w:rsidRDefault="00DE550F" w:rsidP="005A44D6">
      <w:pPr>
        <w:pStyle w:val="Heading1"/>
        <w:numPr>
          <w:ilvl w:val="1"/>
          <w:numId w:val="9"/>
        </w:numPr>
      </w:pPr>
      <w:r>
        <w:t xml:space="preserve"> </w:t>
      </w:r>
      <w:r w:rsidR="00295A3A" w:rsidRPr="00E96956">
        <w:t>Human Resources Department is responsible</w:t>
      </w:r>
      <w:r w:rsidR="00295A3A" w:rsidRPr="00E96956">
        <w:rPr>
          <w:spacing w:val="-2"/>
        </w:rPr>
        <w:t xml:space="preserve"> </w:t>
      </w:r>
      <w:r w:rsidR="00295A3A" w:rsidRPr="00E96956">
        <w:t>for:</w:t>
      </w:r>
    </w:p>
    <w:p w14:paraId="6AC8645E" w14:textId="77777777" w:rsidR="00295A3A" w:rsidRPr="00E96956" w:rsidRDefault="00295A3A" w:rsidP="00295A3A">
      <w:pPr>
        <w:pStyle w:val="BodyText"/>
        <w:spacing w:before="8"/>
        <w:ind w:left="0" w:firstLine="0"/>
        <w:rPr>
          <w:b/>
        </w:rPr>
      </w:pPr>
    </w:p>
    <w:p w14:paraId="24BF4CAE" w14:textId="77777777" w:rsidR="00295A3A" w:rsidRPr="00E96956" w:rsidRDefault="00295A3A" w:rsidP="005A44D6">
      <w:pPr>
        <w:pStyle w:val="ListParagraph"/>
        <w:widowControl w:val="0"/>
        <w:numPr>
          <w:ilvl w:val="0"/>
          <w:numId w:val="5"/>
        </w:numPr>
        <w:tabs>
          <w:tab w:val="left" w:pos="558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Overall management of absence statistics regarding potential stress related</w:t>
      </w:r>
      <w:r w:rsidRPr="00E96956">
        <w:rPr>
          <w:spacing w:val="-26"/>
          <w:sz w:val="24"/>
          <w:szCs w:val="24"/>
        </w:rPr>
        <w:t xml:space="preserve"> </w:t>
      </w:r>
      <w:r w:rsidRPr="00E96956">
        <w:rPr>
          <w:sz w:val="24"/>
          <w:szCs w:val="24"/>
        </w:rPr>
        <w:t>illnesses.</w:t>
      </w:r>
    </w:p>
    <w:p w14:paraId="59ED83A7" w14:textId="77777777" w:rsidR="00295A3A" w:rsidRPr="00E96956" w:rsidRDefault="00295A3A" w:rsidP="005A44D6">
      <w:pPr>
        <w:pStyle w:val="ListParagraph"/>
        <w:widowControl w:val="0"/>
        <w:numPr>
          <w:ilvl w:val="0"/>
          <w:numId w:val="5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Facilitation of employee satisfaction survey.</w:t>
      </w:r>
    </w:p>
    <w:p w14:paraId="07E092B6" w14:textId="77777777" w:rsidR="00295A3A" w:rsidRPr="00E96956" w:rsidRDefault="00295A3A" w:rsidP="005A44D6">
      <w:pPr>
        <w:pStyle w:val="ListParagraph"/>
        <w:widowControl w:val="0"/>
        <w:numPr>
          <w:ilvl w:val="0"/>
          <w:numId w:val="5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Supporting managers regarding the application of personnel policies and</w:t>
      </w:r>
      <w:r w:rsidRPr="00E96956">
        <w:rPr>
          <w:spacing w:val="-31"/>
          <w:sz w:val="24"/>
          <w:szCs w:val="24"/>
        </w:rPr>
        <w:t xml:space="preserve"> </w:t>
      </w:r>
      <w:r w:rsidRPr="00E96956">
        <w:rPr>
          <w:sz w:val="24"/>
          <w:szCs w:val="24"/>
        </w:rPr>
        <w:t>procedures.</w:t>
      </w:r>
    </w:p>
    <w:p w14:paraId="01993B30" w14:textId="302FCB67" w:rsidR="00400D50" w:rsidRDefault="006354DD" w:rsidP="005A44D6">
      <w:pPr>
        <w:pStyle w:val="ListParagraph"/>
        <w:widowControl w:val="0"/>
        <w:numPr>
          <w:ilvl w:val="0"/>
          <w:numId w:val="5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>Assisting</w:t>
      </w:r>
      <w:r w:rsidR="00295A3A" w:rsidRPr="00E96956">
        <w:rPr>
          <w:sz w:val="24"/>
          <w:szCs w:val="24"/>
        </w:rPr>
        <w:t xml:space="preserve"> managers in the management of employee</w:t>
      </w:r>
      <w:r w:rsidR="00295A3A" w:rsidRPr="00E96956">
        <w:rPr>
          <w:spacing w:val="-4"/>
          <w:sz w:val="24"/>
          <w:szCs w:val="24"/>
        </w:rPr>
        <w:t xml:space="preserve"> </w:t>
      </w:r>
      <w:r w:rsidR="00295A3A" w:rsidRPr="00E96956">
        <w:rPr>
          <w:sz w:val="24"/>
          <w:szCs w:val="24"/>
        </w:rPr>
        <w:t>absence.</w:t>
      </w:r>
      <w:r w:rsidR="00400D50" w:rsidRPr="00400D50">
        <w:rPr>
          <w:sz w:val="24"/>
          <w:szCs w:val="24"/>
        </w:rPr>
        <w:t xml:space="preserve"> </w:t>
      </w:r>
    </w:p>
    <w:p w14:paraId="4D68F8F4" w14:textId="4053BCE5" w:rsidR="00295A3A" w:rsidRPr="00E96956" w:rsidRDefault="00400D50" w:rsidP="005A44D6">
      <w:pPr>
        <w:pStyle w:val="ListParagraph"/>
        <w:widowControl w:val="0"/>
        <w:numPr>
          <w:ilvl w:val="0"/>
          <w:numId w:val="5"/>
        </w:numPr>
        <w:tabs>
          <w:tab w:val="left" w:pos="558"/>
        </w:tabs>
        <w:autoSpaceDE w:val="0"/>
        <w:autoSpaceDN w:val="0"/>
        <w:spacing w:before="60" w:after="0" w:line="240" w:lineRule="auto"/>
        <w:contextualSpacing w:val="0"/>
        <w:rPr>
          <w:sz w:val="24"/>
          <w:szCs w:val="24"/>
        </w:rPr>
      </w:pPr>
      <w:r w:rsidRPr="00E96956">
        <w:rPr>
          <w:sz w:val="24"/>
          <w:szCs w:val="24"/>
        </w:rPr>
        <w:t xml:space="preserve">Management of </w:t>
      </w:r>
      <w:hyperlink r:id="rId11" w:history="1">
        <w:r w:rsidRPr="00400D50">
          <w:rPr>
            <w:rStyle w:val="Hyperlink"/>
            <w:rFonts w:cs="Arial"/>
            <w:sz w:val="24"/>
            <w:szCs w:val="24"/>
          </w:rPr>
          <w:t>Staff Wellbeing Confidential Support</w:t>
        </w:r>
      </w:hyperlink>
    </w:p>
    <w:p w14:paraId="4F238241" w14:textId="77777777" w:rsidR="00295A3A" w:rsidRPr="00E96956" w:rsidRDefault="00295A3A" w:rsidP="00295A3A">
      <w:pPr>
        <w:pStyle w:val="BodyText"/>
        <w:spacing w:before="10"/>
        <w:ind w:left="0" w:firstLine="0"/>
      </w:pPr>
    </w:p>
    <w:p w14:paraId="2048DABF" w14:textId="77777777" w:rsidR="00295A3A" w:rsidRPr="00E96956" w:rsidRDefault="00295A3A" w:rsidP="005A44D6">
      <w:pPr>
        <w:pStyle w:val="Heading1"/>
        <w:numPr>
          <w:ilvl w:val="0"/>
          <w:numId w:val="9"/>
        </w:numPr>
      </w:pPr>
      <w:bookmarkStart w:id="0" w:name="4_Relevant_university_policies_and_proce"/>
      <w:bookmarkEnd w:id="0"/>
      <w:r w:rsidRPr="00E96956">
        <w:t>Relevant university policies and</w:t>
      </w:r>
      <w:r w:rsidRPr="00E96956">
        <w:rPr>
          <w:spacing w:val="-6"/>
        </w:rPr>
        <w:t xml:space="preserve"> </w:t>
      </w:r>
      <w:r w:rsidRPr="00E96956">
        <w:t>procedures</w:t>
      </w:r>
    </w:p>
    <w:p w14:paraId="25FC90C7" w14:textId="77777777" w:rsidR="00295A3A" w:rsidRPr="00E96956" w:rsidRDefault="00295A3A" w:rsidP="00295A3A">
      <w:pPr>
        <w:pStyle w:val="BodyText"/>
        <w:spacing w:before="5"/>
        <w:ind w:left="0" w:firstLine="0"/>
        <w:rPr>
          <w:b/>
        </w:rPr>
      </w:pPr>
    </w:p>
    <w:p w14:paraId="654AEF64" w14:textId="6C827805" w:rsidR="00295A3A" w:rsidRPr="00E96956" w:rsidRDefault="00BE0CD9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hyperlink r:id="rId12" w:history="1">
        <w:r w:rsidR="006A1CF9" w:rsidRPr="006A1CF9">
          <w:rPr>
            <w:rStyle w:val="Hyperlink"/>
            <w:rFonts w:cs="Arial"/>
            <w:sz w:val="24"/>
            <w:szCs w:val="24"/>
          </w:rPr>
          <w:t>Personal Development and Performance Review</w:t>
        </w:r>
      </w:hyperlink>
      <w:r w:rsidR="006A1CF9">
        <w:rPr>
          <w:rStyle w:val="Hyperlink"/>
          <w:rFonts w:cs="Arial"/>
          <w:sz w:val="24"/>
          <w:szCs w:val="24"/>
        </w:rPr>
        <w:t xml:space="preserve"> (PDPR)</w:t>
      </w:r>
    </w:p>
    <w:p w14:paraId="06CECC03" w14:textId="77777777" w:rsidR="00295A3A" w:rsidRPr="00E96956" w:rsidRDefault="00BE0CD9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103" w:after="0" w:line="240" w:lineRule="auto"/>
        <w:contextualSpacing w:val="0"/>
        <w:rPr>
          <w:sz w:val="24"/>
          <w:szCs w:val="24"/>
        </w:rPr>
      </w:pPr>
      <w:hyperlink r:id="rId13" w:history="1">
        <w:r w:rsidR="00295A3A" w:rsidRPr="00E96956">
          <w:rPr>
            <w:rStyle w:val="Hyperlink"/>
            <w:rFonts w:cs="Arial"/>
            <w:sz w:val="24"/>
            <w:szCs w:val="24"/>
          </w:rPr>
          <w:t>Dignity at</w:t>
        </w:r>
        <w:r w:rsidR="00295A3A" w:rsidRPr="00E96956">
          <w:rPr>
            <w:rStyle w:val="Hyperlink"/>
            <w:rFonts w:cs="Arial"/>
            <w:spacing w:val="-6"/>
            <w:sz w:val="24"/>
            <w:szCs w:val="24"/>
          </w:rPr>
          <w:t xml:space="preserve"> </w:t>
        </w:r>
        <w:r w:rsidR="00295A3A" w:rsidRPr="00E96956">
          <w:rPr>
            <w:rStyle w:val="Hyperlink"/>
            <w:rFonts w:cs="Arial"/>
            <w:sz w:val="24"/>
            <w:szCs w:val="24"/>
          </w:rPr>
          <w:t>Work</w:t>
        </w:r>
      </w:hyperlink>
    </w:p>
    <w:p w14:paraId="46754C28" w14:textId="77777777" w:rsidR="00295A3A" w:rsidRPr="00E96956" w:rsidRDefault="00BE0CD9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101" w:after="0" w:line="240" w:lineRule="auto"/>
        <w:contextualSpacing w:val="0"/>
        <w:rPr>
          <w:sz w:val="24"/>
          <w:szCs w:val="24"/>
        </w:rPr>
      </w:pPr>
      <w:hyperlink r:id="rId14" w:history="1">
        <w:r w:rsidR="00295A3A" w:rsidRPr="00E96956">
          <w:rPr>
            <w:rStyle w:val="Hyperlink"/>
            <w:rFonts w:cs="Arial"/>
            <w:sz w:val="24"/>
            <w:szCs w:val="24"/>
          </w:rPr>
          <w:t>Flexible working</w:t>
        </w:r>
        <w:r w:rsidR="00295A3A" w:rsidRPr="00E96956">
          <w:rPr>
            <w:rStyle w:val="Hyperlink"/>
            <w:rFonts w:cs="Arial"/>
            <w:spacing w:val="1"/>
            <w:sz w:val="24"/>
            <w:szCs w:val="24"/>
          </w:rPr>
          <w:t xml:space="preserve"> </w:t>
        </w:r>
        <w:r w:rsidR="00295A3A" w:rsidRPr="00E96956">
          <w:rPr>
            <w:rStyle w:val="Hyperlink"/>
            <w:rFonts w:cs="Arial"/>
            <w:sz w:val="24"/>
            <w:szCs w:val="24"/>
          </w:rPr>
          <w:t>procedure</w:t>
        </w:r>
      </w:hyperlink>
    </w:p>
    <w:p w14:paraId="5C6ECFBA" w14:textId="77777777" w:rsidR="00295A3A" w:rsidRPr="00E96956" w:rsidRDefault="00BE0CD9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78" w:after="0" w:line="240" w:lineRule="auto"/>
        <w:contextualSpacing w:val="0"/>
        <w:rPr>
          <w:sz w:val="24"/>
          <w:szCs w:val="24"/>
        </w:rPr>
      </w:pPr>
      <w:hyperlink r:id="rId15" w:history="1">
        <w:r w:rsidR="00295A3A" w:rsidRPr="00E96956">
          <w:rPr>
            <w:rStyle w:val="Hyperlink"/>
            <w:rFonts w:cs="Arial"/>
            <w:sz w:val="24"/>
            <w:szCs w:val="24"/>
          </w:rPr>
          <w:t>Induction and probation</w:t>
        </w:r>
        <w:r w:rsidR="00295A3A" w:rsidRPr="00E96956">
          <w:rPr>
            <w:rStyle w:val="Hyperlink"/>
            <w:rFonts w:cs="Arial"/>
            <w:spacing w:val="-2"/>
            <w:sz w:val="24"/>
            <w:szCs w:val="24"/>
          </w:rPr>
          <w:t xml:space="preserve"> </w:t>
        </w:r>
        <w:r w:rsidR="00295A3A" w:rsidRPr="00E96956">
          <w:rPr>
            <w:rStyle w:val="Hyperlink"/>
            <w:rFonts w:cs="Arial"/>
            <w:sz w:val="24"/>
            <w:szCs w:val="24"/>
          </w:rPr>
          <w:t>procedures</w:t>
        </w:r>
      </w:hyperlink>
    </w:p>
    <w:p w14:paraId="2223EA63" w14:textId="77777777" w:rsidR="00295A3A" w:rsidRPr="00E96956" w:rsidRDefault="00BE0CD9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101" w:after="0" w:line="240" w:lineRule="auto"/>
        <w:contextualSpacing w:val="0"/>
        <w:rPr>
          <w:sz w:val="24"/>
          <w:szCs w:val="24"/>
        </w:rPr>
      </w:pPr>
      <w:hyperlink r:id="rId16" w:history="1">
        <w:r w:rsidR="00295A3A" w:rsidRPr="00E96956">
          <w:rPr>
            <w:rStyle w:val="Hyperlink"/>
            <w:rFonts w:cs="Arial"/>
            <w:sz w:val="24"/>
            <w:szCs w:val="24"/>
          </w:rPr>
          <w:t>Grievance procedure</w:t>
        </w:r>
      </w:hyperlink>
    </w:p>
    <w:p w14:paraId="56E3AD4F" w14:textId="77777777" w:rsidR="00295A3A" w:rsidRPr="00E96956" w:rsidRDefault="00BE0CD9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100" w:after="0" w:line="240" w:lineRule="auto"/>
        <w:contextualSpacing w:val="0"/>
        <w:rPr>
          <w:sz w:val="24"/>
          <w:szCs w:val="24"/>
        </w:rPr>
      </w:pPr>
      <w:hyperlink r:id="rId17" w:history="1">
        <w:r w:rsidR="00295A3A" w:rsidRPr="00E96956">
          <w:rPr>
            <w:rStyle w:val="Hyperlink"/>
            <w:rFonts w:cs="Arial"/>
            <w:sz w:val="24"/>
            <w:szCs w:val="24"/>
          </w:rPr>
          <w:t>Capability</w:t>
        </w:r>
        <w:r w:rsidR="00295A3A" w:rsidRPr="00E96956">
          <w:rPr>
            <w:rStyle w:val="Hyperlink"/>
            <w:rFonts w:cs="Arial"/>
            <w:spacing w:val="-3"/>
            <w:sz w:val="24"/>
            <w:szCs w:val="24"/>
          </w:rPr>
          <w:t xml:space="preserve"> </w:t>
        </w:r>
        <w:r w:rsidR="00295A3A" w:rsidRPr="00E96956">
          <w:rPr>
            <w:rStyle w:val="Hyperlink"/>
            <w:rFonts w:cs="Arial"/>
            <w:sz w:val="24"/>
            <w:szCs w:val="24"/>
          </w:rPr>
          <w:t>procedure</w:t>
        </w:r>
      </w:hyperlink>
    </w:p>
    <w:p w14:paraId="777C8544" w14:textId="77777777" w:rsidR="00295A3A" w:rsidRPr="00E96956" w:rsidRDefault="00BE0CD9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104" w:after="0" w:line="240" w:lineRule="auto"/>
        <w:contextualSpacing w:val="0"/>
        <w:rPr>
          <w:sz w:val="24"/>
          <w:szCs w:val="24"/>
        </w:rPr>
      </w:pPr>
      <w:hyperlink r:id="rId18" w:history="1">
        <w:r w:rsidR="00295A3A" w:rsidRPr="00E96956">
          <w:rPr>
            <w:rStyle w:val="Hyperlink"/>
            <w:rFonts w:cs="Arial"/>
            <w:sz w:val="24"/>
            <w:szCs w:val="24"/>
          </w:rPr>
          <w:t>Disciplinary</w:t>
        </w:r>
        <w:r w:rsidR="00295A3A" w:rsidRPr="00E96956">
          <w:rPr>
            <w:rStyle w:val="Hyperlink"/>
            <w:rFonts w:cs="Arial"/>
            <w:spacing w:val="-3"/>
            <w:sz w:val="24"/>
            <w:szCs w:val="24"/>
          </w:rPr>
          <w:t xml:space="preserve"> </w:t>
        </w:r>
        <w:r w:rsidR="00295A3A" w:rsidRPr="00E96956">
          <w:rPr>
            <w:rStyle w:val="Hyperlink"/>
            <w:rFonts w:cs="Arial"/>
            <w:sz w:val="24"/>
            <w:szCs w:val="24"/>
          </w:rPr>
          <w:t>procedure</w:t>
        </w:r>
      </w:hyperlink>
    </w:p>
    <w:p w14:paraId="7F116C2C" w14:textId="77777777" w:rsidR="00295A3A" w:rsidRPr="00E96956" w:rsidRDefault="00BE0CD9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100" w:after="0" w:line="240" w:lineRule="auto"/>
        <w:contextualSpacing w:val="0"/>
        <w:rPr>
          <w:sz w:val="24"/>
          <w:szCs w:val="24"/>
        </w:rPr>
      </w:pPr>
      <w:hyperlink r:id="rId19" w:history="1">
        <w:r w:rsidR="00295A3A" w:rsidRPr="00E96956">
          <w:rPr>
            <w:rStyle w:val="Hyperlink"/>
            <w:rFonts w:cs="Arial"/>
            <w:sz w:val="24"/>
            <w:szCs w:val="24"/>
          </w:rPr>
          <w:t>Management of Sickness</w:t>
        </w:r>
        <w:r w:rsidR="00295A3A" w:rsidRPr="00E96956">
          <w:rPr>
            <w:rStyle w:val="Hyperlink"/>
            <w:rFonts w:cs="Arial"/>
            <w:spacing w:val="-2"/>
            <w:sz w:val="24"/>
            <w:szCs w:val="24"/>
          </w:rPr>
          <w:t xml:space="preserve"> </w:t>
        </w:r>
        <w:r w:rsidR="00295A3A" w:rsidRPr="00E96956">
          <w:rPr>
            <w:rStyle w:val="Hyperlink"/>
            <w:rFonts w:cs="Arial"/>
            <w:sz w:val="24"/>
            <w:szCs w:val="24"/>
          </w:rPr>
          <w:t>Absence</w:t>
        </w:r>
      </w:hyperlink>
    </w:p>
    <w:p w14:paraId="5A6FD888" w14:textId="77777777" w:rsidR="00295A3A" w:rsidRPr="00E96956" w:rsidRDefault="00295A3A" w:rsidP="005A44D6">
      <w:pPr>
        <w:pStyle w:val="ListParagraph"/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101" w:after="0" w:line="240" w:lineRule="auto"/>
        <w:contextualSpacing w:val="0"/>
        <w:rPr>
          <w:sz w:val="24"/>
          <w:szCs w:val="24"/>
        </w:rPr>
      </w:pPr>
      <w:r w:rsidRPr="00E96956">
        <w:rPr>
          <w:color w:val="0000FF"/>
          <w:sz w:val="24"/>
          <w:szCs w:val="24"/>
          <w:u w:val="single" w:color="0000FF"/>
        </w:rPr>
        <w:t>Occupational Health</w:t>
      </w:r>
      <w:r w:rsidRPr="00E96956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E96956">
        <w:rPr>
          <w:color w:val="0000FF"/>
          <w:sz w:val="24"/>
          <w:szCs w:val="24"/>
          <w:u w:val="single" w:color="0000FF"/>
        </w:rPr>
        <w:t>Policy</w:t>
      </w:r>
    </w:p>
    <w:p w14:paraId="30385FDA" w14:textId="77777777" w:rsidR="00501E86" w:rsidRDefault="00501E86">
      <w:pPr>
        <w:pStyle w:val="Heading1"/>
      </w:pPr>
    </w:p>
    <w:p w14:paraId="49427630" w14:textId="60622528" w:rsidR="00295A3A" w:rsidRPr="00E96956" w:rsidRDefault="00295A3A">
      <w:pPr>
        <w:pStyle w:val="Heading1"/>
      </w:pPr>
      <w:r w:rsidRPr="00E96956">
        <w:t>Further information</w:t>
      </w:r>
    </w:p>
    <w:p w14:paraId="15BCF57E" w14:textId="77777777" w:rsidR="00295A3A" w:rsidRPr="00E96956" w:rsidRDefault="00295A3A" w:rsidP="00295A3A">
      <w:pPr>
        <w:pStyle w:val="BodyText"/>
        <w:spacing w:before="7"/>
        <w:ind w:left="0" w:firstLine="0"/>
        <w:rPr>
          <w:b/>
        </w:rPr>
      </w:pPr>
    </w:p>
    <w:p w14:paraId="317C5520" w14:textId="589B9240" w:rsidR="00DF17E4" w:rsidRPr="00E96956" w:rsidRDefault="00BE0CD9" w:rsidP="005A44D6">
      <w:pPr>
        <w:pStyle w:val="ListParagraph"/>
        <w:widowControl w:val="0"/>
        <w:numPr>
          <w:ilvl w:val="0"/>
          <w:numId w:val="7"/>
        </w:numPr>
        <w:tabs>
          <w:tab w:val="left" w:pos="558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hyperlink r:id="rId20" w:history="1">
        <w:r w:rsidR="00DE0131" w:rsidRPr="00E96956">
          <w:rPr>
            <w:rStyle w:val="Hyperlink"/>
            <w:rFonts w:cs="Arial"/>
            <w:sz w:val="24"/>
            <w:szCs w:val="24"/>
          </w:rPr>
          <w:t>https://staff.hud.ac.uk/media/universityofhuddersfield/content/files/hr/occhealth/StressRiskAssessmentProforma.doc</w:t>
        </w:r>
      </w:hyperlink>
    </w:p>
    <w:p w14:paraId="634685CD" w14:textId="71618581" w:rsidR="0094190B" w:rsidRPr="00E96956" w:rsidRDefault="00BE0CD9" w:rsidP="005A44D6">
      <w:pPr>
        <w:pStyle w:val="ListParagraph"/>
        <w:widowControl w:val="0"/>
        <w:numPr>
          <w:ilvl w:val="0"/>
          <w:numId w:val="7"/>
        </w:numPr>
        <w:tabs>
          <w:tab w:val="left" w:pos="558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hyperlink r:id="rId21" w:history="1">
        <w:r w:rsidR="0094190B" w:rsidRPr="00E96956">
          <w:rPr>
            <w:rStyle w:val="Hyperlink"/>
            <w:rFonts w:cs="Arial"/>
            <w:sz w:val="24"/>
            <w:szCs w:val="24"/>
          </w:rPr>
          <w:t>https://books.hse.gov.uk/Stress-Indicator-Tool/</w:t>
        </w:r>
      </w:hyperlink>
      <w:r w:rsidR="0094190B" w:rsidRPr="00E96956">
        <w:rPr>
          <w:sz w:val="24"/>
          <w:szCs w:val="24"/>
        </w:rPr>
        <w:t xml:space="preserve"> </w:t>
      </w:r>
    </w:p>
    <w:p w14:paraId="09DA7F33" w14:textId="77777777" w:rsidR="00766E95" w:rsidRPr="00E96956" w:rsidRDefault="00766E95" w:rsidP="00766E95">
      <w:pPr>
        <w:ind w:left="851"/>
        <w:contextualSpacing/>
        <w:rPr>
          <w:sz w:val="24"/>
          <w:szCs w:val="24"/>
        </w:rPr>
      </w:pPr>
    </w:p>
    <w:p w14:paraId="1E4E8173" w14:textId="77777777" w:rsidR="00766E95" w:rsidRPr="00E96956" w:rsidRDefault="00766E95" w:rsidP="00766E95">
      <w:pPr>
        <w:contextualSpacing/>
        <w:rPr>
          <w:sz w:val="24"/>
          <w:szCs w:val="24"/>
        </w:rPr>
      </w:pPr>
    </w:p>
    <w:p w14:paraId="10FD4B6E" w14:textId="77777777" w:rsidR="00B038C6" w:rsidRPr="00E96956" w:rsidRDefault="00B038C6" w:rsidP="00B038C6">
      <w:pPr>
        <w:keepNext/>
        <w:keepLines/>
        <w:spacing w:before="240" w:after="240"/>
        <w:outlineLvl w:val="0"/>
        <w:rPr>
          <w:rFonts w:eastAsia="Times New Roman"/>
          <w:b/>
          <w:bCs/>
          <w:color w:val="365F91"/>
          <w:sz w:val="24"/>
          <w:szCs w:val="24"/>
          <w:lang w:val="en-US"/>
        </w:rPr>
      </w:pPr>
    </w:p>
    <w:p w14:paraId="60437913" w14:textId="77777777" w:rsidR="00B038C6" w:rsidRPr="00E96956" w:rsidRDefault="00B038C6" w:rsidP="00B038C6">
      <w:pPr>
        <w:keepNext/>
        <w:keepLines/>
        <w:spacing w:before="240" w:after="240"/>
        <w:outlineLvl w:val="0"/>
        <w:rPr>
          <w:rFonts w:eastAsia="Times New Roman"/>
          <w:b/>
          <w:bCs/>
          <w:color w:val="365F91"/>
          <w:sz w:val="24"/>
          <w:szCs w:val="24"/>
          <w:lang w:val="en-US"/>
        </w:rPr>
      </w:pPr>
    </w:p>
    <w:p w14:paraId="1788BDFF" w14:textId="77777777" w:rsidR="00B038C6" w:rsidRPr="00E96956" w:rsidRDefault="00B038C6" w:rsidP="00B038C6">
      <w:pPr>
        <w:keepNext/>
        <w:keepLines/>
        <w:spacing w:before="240" w:after="240"/>
        <w:outlineLvl w:val="0"/>
        <w:rPr>
          <w:rFonts w:eastAsia="Times New Roman"/>
          <w:b/>
          <w:bCs/>
          <w:color w:val="365F91"/>
          <w:sz w:val="24"/>
          <w:szCs w:val="24"/>
          <w:lang w:val="en-US"/>
        </w:rPr>
      </w:pPr>
    </w:p>
    <w:p w14:paraId="73EDAF48" w14:textId="77777777" w:rsidR="00B038C6" w:rsidRPr="00E96956" w:rsidRDefault="00B038C6" w:rsidP="00B038C6">
      <w:pPr>
        <w:keepNext/>
        <w:keepLines/>
        <w:spacing w:before="240" w:after="240"/>
        <w:outlineLvl w:val="0"/>
        <w:rPr>
          <w:rFonts w:eastAsia="Times New Roman"/>
          <w:b/>
          <w:bCs/>
          <w:color w:val="365F91"/>
          <w:sz w:val="24"/>
          <w:szCs w:val="24"/>
          <w:lang w:val="en-US"/>
        </w:rPr>
      </w:pPr>
    </w:p>
    <w:p w14:paraId="006A6096" w14:textId="77777777" w:rsidR="00B038C6" w:rsidRPr="00E96956" w:rsidRDefault="00B038C6" w:rsidP="00B038C6">
      <w:pPr>
        <w:keepNext/>
        <w:keepLines/>
        <w:spacing w:before="240" w:after="240"/>
        <w:outlineLvl w:val="0"/>
        <w:rPr>
          <w:rFonts w:eastAsia="Times New Roman"/>
          <w:b/>
          <w:bCs/>
          <w:color w:val="365F91"/>
          <w:sz w:val="24"/>
          <w:szCs w:val="24"/>
          <w:lang w:val="en-US"/>
        </w:rPr>
      </w:pPr>
    </w:p>
    <w:p w14:paraId="0C07FEB0" w14:textId="77777777" w:rsidR="00DF17E4" w:rsidRPr="0089064C" w:rsidRDefault="00DF17E4" w:rsidP="00B038C6">
      <w:pPr>
        <w:keepNext/>
        <w:keepLines/>
        <w:spacing w:before="240" w:after="240"/>
        <w:outlineLvl w:val="0"/>
        <w:rPr>
          <w:rFonts w:eastAsia="Times New Roman"/>
          <w:b/>
          <w:bCs/>
          <w:color w:val="365F91"/>
          <w:sz w:val="28"/>
          <w:szCs w:val="28"/>
          <w:lang w:val="en-US"/>
        </w:rPr>
      </w:pPr>
      <w:r w:rsidRPr="0089064C">
        <w:rPr>
          <w:rFonts w:eastAsia="Times New Roman"/>
          <w:b/>
          <w:bCs/>
          <w:color w:val="365F91"/>
          <w:sz w:val="28"/>
          <w:szCs w:val="28"/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DF17E4" w:rsidRPr="0089064C" w14:paraId="6A67C9D8" w14:textId="77777777" w:rsidTr="005A44D6">
        <w:tc>
          <w:tcPr>
            <w:tcW w:w="9628" w:type="dxa"/>
            <w:gridSpan w:val="2"/>
          </w:tcPr>
          <w:p w14:paraId="6190943A" w14:textId="77777777" w:rsidR="00DF17E4" w:rsidRPr="0089064C" w:rsidRDefault="00DF17E4" w:rsidP="00DF17E4">
            <w:pPr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9064C"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POLICY SIGN-OFF AND OWNERSHIP DETAILS</w:t>
            </w:r>
          </w:p>
          <w:p w14:paraId="02935D1D" w14:textId="77777777" w:rsidR="00DF17E4" w:rsidRPr="0089064C" w:rsidRDefault="00DF17E4" w:rsidP="00DF17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17E4" w:rsidRPr="0053555B" w14:paraId="12810D9A" w14:textId="77777777" w:rsidTr="007430E1">
        <w:tc>
          <w:tcPr>
            <w:tcW w:w="3539" w:type="dxa"/>
          </w:tcPr>
          <w:p w14:paraId="2AB75909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Document name:</w:t>
            </w:r>
          </w:p>
          <w:p w14:paraId="56DF7886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</w:p>
        </w:tc>
        <w:tc>
          <w:tcPr>
            <w:tcW w:w="6089" w:type="dxa"/>
          </w:tcPr>
          <w:p w14:paraId="561F86BE" w14:textId="685F60FA" w:rsidR="00DF17E4" w:rsidRPr="0053555B" w:rsidRDefault="00DE0131" w:rsidP="00DF17E4">
            <w:pPr>
              <w:spacing w:after="0" w:line="240" w:lineRule="auto"/>
            </w:pPr>
            <w:r w:rsidRPr="0053555B">
              <w:t>Staff Policy and Procedures Document for the Management of Work-Related Stress</w:t>
            </w:r>
          </w:p>
        </w:tc>
      </w:tr>
      <w:tr w:rsidR="00DF17E4" w:rsidRPr="0053555B" w14:paraId="4BF0D2B9" w14:textId="77777777" w:rsidTr="007430E1">
        <w:trPr>
          <w:trHeight w:val="384"/>
        </w:trPr>
        <w:tc>
          <w:tcPr>
            <w:tcW w:w="3539" w:type="dxa"/>
          </w:tcPr>
          <w:p w14:paraId="4B66B4CE" w14:textId="2984AB46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Version Number:</w:t>
            </w:r>
          </w:p>
        </w:tc>
        <w:tc>
          <w:tcPr>
            <w:tcW w:w="6089" w:type="dxa"/>
          </w:tcPr>
          <w:p w14:paraId="3E332A76" w14:textId="737A305F" w:rsidR="00DF17E4" w:rsidRPr="0053555B" w:rsidRDefault="00DE0131" w:rsidP="00DF17E4">
            <w:pPr>
              <w:spacing w:after="0" w:line="240" w:lineRule="auto"/>
            </w:pPr>
            <w:r w:rsidRPr="0053555B">
              <w:t>2.</w:t>
            </w:r>
            <w:r w:rsidR="0053555B" w:rsidRPr="0053555B">
              <w:t>1</w:t>
            </w:r>
          </w:p>
        </w:tc>
      </w:tr>
      <w:tr w:rsidR="00DF17E4" w:rsidRPr="0053555B" w14:paraId="6FD2A3F3" w14:textId="77777777" w:rsidTr="007430E1">
        <w:trPr>
          <w:trHeight w:val="417"/>
        </w:trPr>
        <w:tc>
          <w:tcPr>
            <w:tcW w:w="3539" w:type="dxa"/>
          </w:tcPr>
          <w:p w14:paraId="1904984A" w14:textId="61AB771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Equality Impact Assessment:</w:t>
            </w:r>
          </w:p>
        </w:tc>
        <w:tc>
          <w:tcPr>
            <w:tcW w:w="6089" w:type="dxa"/>
          </w:tcPr>
          <w:p w14:paraId="60531ED4" w14:textId="0AC6E0A9" w:rsidR="00DF17E4" w:rsidRPr="0053555B" w:rsidRDefault="00DE0131" w:rsidP="00721CEF">
            <w:pPr>
              <w:spacing w:after="0" w:line="240" w:lineRule="auto"/>
            </w:pPr>
            <w:r w:rsidRPr="0053555B">
              <w:t>17/04/2018</w:t>
            </w:r>
          </w:p>
        </w:tc>
      </w:tr>
      <w:tr w:rsidR="00DF17E4" w:rsidRPr="0053555B" w14:paraId="5C8D4E62" w14:textId="77777777" w:rsidTr="007430E1">
        <w:trPr>
          <w:trHeight w:val="409"/>
        </w:trPr>
        <w:tc>
          <w:tcPr>
            <w:tcW w:w="3539" w:type="dxa"/>
          </w:tcPr>
          <w:p w14:paraId="38BF3486" w14:textId="0A04A552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Approved by:</w:t>
            </w:r>
          </w:p>
        </w:tc>
        <w:tc>
          <w:tcPr>
            <w:tcW w:w="6089" w:type="dxa"/>
          </w:tcPr>
          <w:p w14:paraId="1A4ECFF9" w14:textId="03BCD911" w:rsidR="00DF17E4" w:rsidRPr="0053555B" w:rsidRDefault="007430E1" w:rsidP="00DF17E4">
            <w:pPr>
              <w:spacing w:after="0" w:line="240" w:lineRule="auto"/>
            </w:pPr>
            <w:r>
              <w:t>Senior Leadership Team</w:t>
            </w:r>
          </w:p>
        </w:tc>
      </w:tr>
      <w:tr w:rsidR="00DF17E4" w:rsidRPr="0053555B" w14:paraId="58BFA350" w14:textId="77777777" w:rsidTr="007430E1">
        <w:trPr>
          <w:trHeight w:val="429"/>
        </w:trPr>
        <w:tc>
          <w:tcPr>
            <w:tcW w:w="3539" w:type="dxa"/>
          </w:tcPr>
          <w:p w14:paraId="3DAB994E" w14:textId="6F46E6D8" w:rsidR="00DF17E4" w:rsidRPr="0053555B" w:rsidRDefault="00721CEF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Date Approved</w:t>
            </w:r>
            <w:r w:rsidR="00DF17E4" w:rsidRPr="0053555B">
              <w:rPr>
                <w:b/>
              </w:rPr>
              <w:t>:</w:t>
            </w:r>
          </w:p>
        </w:tc>
        <w:tc>
          <w:tcPr>
            <w:tcW w:w="6089" w:type="dxa"/>
          </w:tcPr>
          <w:p w14:paraId="7B2515BB" w14:textId="6856409C" w:rsidR="00DF17E4" w:rsidRPr="0053555B" w:rsidRDefault="007430E1" w:rsidP="00DF17E4">
            <w:pPr>
              <w:spacing w:after="0" w:line="240" w:lineRule="auto"/>
            </w:pPr>
            <w:r>
              <w:t>08/07/2022</w:t>
            </w:r>
          </w:p>
        </w:tc>
      </w:tr>
      <w:tr w:rsidR="00DF17E4" w:rsidRPr="0053555B" w14:paraId="1CDFEF88" w14:textId="77777777" w:rsidTr="007430E1">
        <w:trPr>
          <w:trHeight w:val="393"/>
        </w:trPr>
        <w:tc>
          <w:tcPr>
            <w:tcW w:w="3539" w:type="dxa"/>
          </w:tcPr>
          <w:p w14:paraId="6CC985EE" w14:textId="0E12E52E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Date for Review:</w:t>
            </w:r>
          </w:p>
        </w:tc>
        <w:tc>
          <w:tcPr>
            <w:tcW w:w="6089" w:type="dxa"/>
          </w:tcPr>
          <w:p w14:paraId="0A23DCF2" w14:textId="1B1603B5" w:rsidR="00DF17E4" w:rsidRPr="0053555B" w:rsidRDefault="007430E1" w:rsidP="00DF17E4">
            <w:pPr>
              <w:spacing w:after="0" w:line="240" w:lineRule="auto"/>
            </w:pPr>
            <w:r>
              <w:t>April 2025</w:t>
            </w:r>
          </w:p>
        </w:tc>
      </w:tr>
      <w:tr w:rsidR="00DF17E4" w:rsidRPr="0053555B" w14:paraId="77E2791D" w14:textId="77777777" w:rsidTr="007430E1">
        <w:trPr>
          <w:trHeight w:val="427"/>
        </w:trPr>
        <w:tc>
          <w:tcPr>
            <w:tcW w:w="3539" w:type="dxa"/>
          </w:tcPr>
          <w:p w14:paraId="30A9ECAE" w14:textId="05EEE12B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Author:</w:t>
            </w:r>
          </w:p>
        </w:tc>
        <w:tc>
          <w:tcPr>
            <w:tcW w:w="6089" w:type="dxa"/>
          </w:tcPr>
          <w:p w14:paraId="01E98D68" w14:textId="3698E7E8" w:rsidR="00DF17E4" w:rsidRPr="0053555B" w:rsidRDefault="006A1CF9" w:rsidP="00DF17E4">
            <w:pPr>
              <w:spacing w:after="0" w:line="240" w:lineRule="auto"/>
            </w:pPr>
            <w:proofErr w:type="gramStart"/>
            <w:r w:rsidRPr="0053555B">
              <w:t>OH</w:t>
            </w:r>
            <w:proofErr w:type="gramEnd"/>
            <w:r w:rsidR="0053555B">
              <w:t xml:space="preserve"> </w:t>
            </w:r>
            <w:r w:rsidRPr="0053555B">
              <w:t>Clinical Team Leader</w:t>
            </w:r>
          </w:p>
        </w:tc>
      </w:tr>
      <w:tr w:rsidR="00DF17E4" w:rsidRPr="0053555B" w14:paraId="3FF9F7E3" w14:textId="77777777" w:rsidTr="007430E1">
        <w:trPr>
          <w:trHeight w:val="405"/>
        </w:trPr>
        <w:tc>
          <w:tcPr>
            <w:tcW w:w="3539" w:type="dxa"/>
          </w:tcPr>
          <w:p w14:paraId="1C872D1D" w14:textId="3840DEBA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Owner (if different from above):</w:t>
            </w:r>
          </w:p>
        </w:tc>
        <w:tc>
          <w:tcPr>
            <w:tcW w:w="6089" w:type="dxa"/>
          </w:tcPr>
          <w:p w14:paraId="08DA7653" w14:textId="3BEA41BE" w:rsidR="00DF17E4" w:rsidRPr="0053555B" w:rsidRDefault="006A1CF9" w:rsidP="00DF17E4">
            <w:pPr>
              <w:spacing w:after="0" w:line="240" w:lineRule="auto"/>
            </w:pPr>
            <w:r w:rsidRPr="0053555B">
              <w:t>Director of HR</w:t>
            </w:r>
          </w:p>
        </w:tc>
      </w:tr>
      <w:tr w:rsidR="00DF17E4" w:rsidRPr="0053555B" w14:paraId="310CEC0B" w14:textId="77777777" w:rsidTr="007430E1">
        <w:tc>
          <w:tcPr>
            <w:tcW w:w="3539" w:type="dxa"/>
          </w:tcPr>
          <w:p w14:paraId="73A79FF8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Document Location:</w:t>
            </w:r>
          </w:p>
          <w:p w14:paraId="00B0EB81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</w:p>
        </w:tc>
        <w:tc>
          <w:tcPr>
            <w:tcW w:w="6089" w:type="dxa"/>
          </w:tcPr>
          <w:p w14:paraId="1E475176" w14:textId="4CEEC8D0" w:rsidR="00DF17E4" w:rsidRPr="0053555B" w:rsidRDefault="00BE0CD9" w:rsidP="00DF17E4">
            <w:pPr>
              <w:spacing w:after="0" w:line="240" w:lineRule="auto"/>
            </w:pPr>
            <w:hyperlink r:id="rId22" w:history="1">
              <w:r w:rsidR="00DE0131" w:rsidRPr="0053555B">
                <w:rPr>
                  <w:rStyle w:val="Hyperlink"/>
                  <w:rFonts w:cs="Arial"/>
                  <w:w w:val="95"/>
                </w:rPr>
                <w:t>https://www.hud.ac.uk/media/policydocuments/Work-</w:t>
              </w:r>
            </w:hyperlink>
            <w:r w:rsidR="00DE0131" w:rsidRPr="0053555B">
              <w:rPr>
                <w:color w:val="0000FF"/>
                <w:w w:val="95"/>
              </w:rPr>
              <w:t xml:space="preserve"> </w:t>
            </w:r>
            <w:hyperlink r:id="rId23" w:history="1">
              <w:r w:rsidR="00DE0131" w:rsidRPr="0053555B">
                <w:rPr>
                  <w:rStyle w:val="Hyperlink"/>
                  <w:rFonts w:cs="Arial"/>
                </w:rPr>
                <w:t>Related-Stress-Policy.pdf</w:t>
              </w:r>
            </w:hyperlink>
            <w:r w:rsidR="00DE0131" w:rsidRPr="0053555B">
              <w:t xml:space="preserve"> </w:t>
            </w:r>
          </w:p>
        </w:tc>
      </w:tr>
      <w:tr w:rsidR="00DF17E4" w:rsidRPr="0053555B" w14:paraId="4F18DB0E" w14:textId="77777777" w:rsidTr="007430E1">
        <w:tc>
          <w:tcPr>
            <w:tcW w:w="3539" w:type="dxa"/>
          </w:tcPr>
          <w:p w14:paraId="57C82E9C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Compliance Checks:</w:t>
            </w:r>
          </w:p>
          <w:p w14:paraId="35B0F93E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</w:p>
        </w:tc>
        <w:tc>
          <w:tcPr>
            <w:tcW w:w="6089" w:type="dxa"/>
          </w:tcPr>
          <w:p w14:paraId="61568428" w14:textId="17417E91" w:rsidR="00DF17E4" w:rsidRPr="0053555B" w:rsidRDefault="00DE0131" w:rsidP="00DF17E4">
            <w:pPr>
              <w:spacing w:after="0" w:line="240" w:lineRule="auto"/>
            </w:pPr>
            <w:r w:rsidRPr="0053555B">
              <w:t>HRG regularly review to ensure compliance</w:t>
            </w:r>
          </w:p>
        </w:tc>
      </w:tr>
      <w:tr w:rsidR="00DF17E4" w:rsidRPr="0053555B" w14:paraId="64524594" w14:textId="77777777" w:rsidTr="007430E1">
        <w:trPr>
          <w:trHeight w:val="2367"/>
        </w:trPr>
        <w:tc>
          <w:tcPr>
            <w:tcW w:w="3539" w:type="dxa"/>
          </w:tcPr>
          <w:p w14:paraId="079890D7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 xml:space="preserve">Related Policies/Procedures: </w:t>
            </w:r>
          </w:p>
          <w:p w14:paraId="02F9390A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</w:p>
        </w:tc>
        <w:tc>
          <w:tcPr>
            <w:tcW w:w="6089" w:type="dxa"/>
          </w:tcPr>
          <w:p w14:paraId="075B2A99" w14:textId="7E4986D0" w:rsidR="006A1CF9" w:rsidRPr="0053555B" w:rsidRDefault="006A1CF9" w:rsidP="007430E1">
            <w:pPr>
              <w:pStyle w:val="NoSpacing"/>
              <w:rPr>
                <w:rStyle w:val="Hyperlink"/>
                <w:rFonts w:cs="Arial"/>
              </w:rPr>
            </w:pPr>
            <w:r w:rsidRPr="007430E1">
              <w:t>PDP</w:t>
            </w:r>
            <w:r w:rsidRPr="007430E1">
              <w:t>R</w:t>
            </w:r>
          </w:p>
          <w:p w14:paraId="10AC76B3" w14:textId="3ECFBF0D" w:rsidR="00DE0131" w:rsidRPr="0053555B" w:rsidRDefault="007430E1" w:rsidP="007430E1">
            <w:pPr>
              <w:pStyle w:val="NoSpacing"/>
            </w:pPr>
            <w:hyperlink r:id="rId24" w:history="1">
              <w:r w:rsidRPr="007430E1">
                <w:rPr>
                  <w:rStyle w:val="Hyperlink"/>
                  <w:rFonts w:cs="Arial"/>
                </w:rPr>
                <w:t>Dignity at Work Procedure</w:t>
              </w:r>
            </w:hyperlink>
          </w:p>
          <w:p w14:paraId="04EA55D6" w14:textId="636F2E10" w:rsidR="007430E1" w:rsidRDefault="007430E1" w:rsidP="007430E1">
            <w:pPr>
              <w:pStyle w:val="NoSpacing"/>
            </w:pPr>
            <w:hyperlink r:id="rId25" w:history="1">
              <w:r w:rsidR="00DE0131" w:rsidRPr="007430E1">
                <w:rPr>
                  <w:rStyle w:val="Hyperlink"/>
                  <w:rFonts w:cs="Arial"/>
                </w:rPr>
                <w:t>Flexible working procedure</w:t>
              </w:r>
            </w:hyperlink>
            <w:r w:rsidR="00DE0131" w:rsidRPr="0053555B">
              <w:t xml:space="preserve"> </w:t>
            </w:r>
          </w:p>
          <w:p w14:paraId="4D5114B0" w14:textId="02D2296B" w:rsidR="007430E1" w:rsidRDefault="007430E1" w:rsidP="007430E1">
            <w:pPr>
              <w:pStyle w:val="NoSpacing"/>
            </w:pPr>
            <w:hyperlink r:id="rId26" w:history="1">
              <w:r w:rsidR="00DE0131" w:rsidRPr="007430E1">
                <w:rPr>
                  <w:rStyle w:val="Hyperlink"/>
                  <w:rFonts w:cs="Arial"/>
                </w:rPr>
                <w:t>Induction and probation procedures</w:t>
              </w:r>
            </w:hyperlink>
            <w:r w:rsidR="00DE0131" w:rsidRPr="0053555B">
              <w:t xml:space="preserve"> </w:t>
            </w:r>
          </w:p>
          <w:p w14:paraId="4352736A" w14:textId="6BCE1F70" w:rsidR="00DE0131" w:rsidRPr="0053555B" w:rsidRDefault="007430E1" w:rsidP="007430E1">
            <w:pPr>
              <w:pStyle w:val="NoSpacing"/>
            </w:pPr>
            <w:hyperlink r:id="rId27" w:history="1">
              <w:r w:rsidR="00DE0131" w:rsidRPr="007430E1">
                <w:rPr>
                  <w:rStyle w:val="Hyperlink"/>
                  <w:rFonts w:cs="Arial"/>
                </w:rPr>
                <w:t>Grievance procedure</w:t>
              </w:r>
            </w:hyperlink>
          </w:p>
          <w:p w14:paraId="24A80945" w14:textId="77777777" w:rsidR="007430E1" w:rsidRDefault="00BE0CD9" w:rsidP="007430E1">
            <w:pPr>
              <w:pStyle w:val="NoSpacing"/>
            </w:pPr>
            <w:hyperlink r:id="rId28" w:history="1">
              <w:r w:rsidR="00DE0131" w:rsidRPr="0053555B">
                <w:rPr>
                  <w:rStyle w:val="Hyperlink"/>
                  <w:rFonts w:cs="Arial"/>
                </w:rPr>
                <w:t>Capability procedure</w:t>
              </w:r>
            </w:hyperlink>
            <w:r w:rsidR="00DE0131" w:rsidRPr="0053555B">
              <w:t xml:space="preserve"> </w:t>
            </w:r>
          </w:p>
          <w:p w14:paraId="4D2280CC" w14:textId="42AFC169" w:rsidR="00DE0131" w:rsidRPr="0053555B" w:rsidRDefault="007430E1" w:rsidP="007430E1">
            <w:pPr>
              <w:pStyle w:val="NoSpacing"/>
            </w:pPr>
            <w:hyperlink r:id="rId29" w:history="1">
              <w:r w:rsidR="00DE0131" w:rsidRPr="007430E1">
                <w:rPr>
                  <w:rStyle w:val="Hyperlink"/>
                  <w:rFonts w:cs="Arial"/>
                </w:rPr>
                <w:t>Disciplinary procedure</w:t>
              </w:r>
            </w:hyperlink>
          </w:p>
          <w:p w14:paraId="5962BF8C" w14:textId="45414464" w:rsidR="00DE0131" w:rsidRPr="0053555B" w:rsidRDefault="00BE0CD9" w:rsidP="007430E1">
            <w:pPr>
              <w:pStyle w:val="NoSpacing"/>
            </w:pPr>
            <w:hyperlink r:id="rId30" w:history="1">
              <w:r w:rsidR="00DE0131" w:rsidRPr="0053555B">
                <w:rPr>
                  <w:rStyle w:val="Hyperlink"/>
                  <w:rFonts w:cs="Arial"/>
                </w:rPr>
                <w:t>Managemen</w:t>
              </w:r>
              <w:r w:rsidR="00DE0131" w:rsidRPr="0053555B">
                <w:rPr>
                  <w:rStyle w:val="Hyperlink"/>
                  <w:rFonts w:cs="Arial"/>
                </w:rPr>
                <w:t>t</w:t>
              </w:r>
              <w:r w:rsidR="00DE0131" w:rsidRPr="0053555B">
                <w:rPr>
                  <w:rStyle w:val="Hyperlink"/>
                  <w:rFonts w:cs="Arial"/>
                </w:rPr>
                <w:t xml:space="preserve"> of Sickness Absence</w:t>
              </w:r>
            </w:hyperlink>
            <w:r w:rsidR="00DE0131" w:rsidRPr="0053555B">
              <w:t xml:space="preserve"> </w:t>
            </w:r>
          </w:p>
          <w:p w14:paraId="2E0DD933" w14:textId="4E84C60B" w:rsidR="00DF17E4" w:rsidRPr="0053555B" w:rsidRDefault="007430E1" w:rsidP="007430E1">
            <w:pPr>
              <w:pStyle w:val="NoSpacing"/>
            </w:pPr>
            <w:hyperlink r:id="rId31" w:history="1">
              <w:r w:rsidR="00DE0131" w:rsidRPr="007430E1">
                <w:rPr>
                  <w:rStyle w:val="Hyperlink"/>
                  <w:rFonts w:cs="Arial"/>
                </w:rPr>
                <w:t>Occupational Health Policy</w:t>
              </w:r>
            </w:hyperlink>
          </w:p>
        </w:tc>
      </w:tr>
    </w:tbl>
    <w:p w14:paraId="5F03A2C2" w14:textId="08874712" w:rsidR="005A44D6" w:rsidRPr="0053555B" w:rsidRDefault="005A44D6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76"/>
        <w:gridCol w:w="3969"/>
        <w:gridCol w:w="3260"/>
      </w:tblGrid>
      <w:tr w:rsidR="00DF17E4" w:rsidRPr="0089064C" w14:paraId="42BE92CB" w14:textId="77777777" w:rsidTr="007430E1">
        <w:tc>
          <w:tcPr>
            <w:tcW w:w="9634" w:type="dxa"/>
            <w:gridSpan w:val="4"/>
            <w:shd w:val="clear" w:color="auto" w:fill="FFFFFF"/>
            <w:vAlign w:val="center"/>
          </w:tcPr>
          <w:p w14:paraId="1AFBA390" w14:textId="5D9902D2" w:rsidR="00DF17E4" w:rsidRPr="007430E1" w:rsidRDefault="00DF17E4" w:rsidP="00DF17E4">
            <w:pPr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9064C">
              <w:rPr>
                <w:b/>
                <w:color w:val="365F91" w:themeColor="accent1" w:themeShade="BF"/>
                <w:sz w:val="28"/>
                <w:szCs w:val="28"/>
              </w:rPr>
              <w:t>REVISION HISTORY</w:t>
            </w:r>
          </w:p>
        </w:tc>
      </w:tr>
      <w:tr w:rsidR="00DF17E4" w:rsidRPr="0053555B" w14:paraId="06CA55E8" w14:textId="77777777" w:rsidTr="007430E1">
        <w:tc>
          <w:tcPr>
            <w:tcW w:w="1129" w:type="dxa"/>
            <w:shd w:val="clear" w:color="auto" w:fill="FFFFFF"/>
          </w:tcPr>
          <w:p w14:paraId="24125A87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Version</w:t>
            </w:r>
          </w:p>
        </w:tc>
        <w:tc>
          <w:tcPr>
            <w:tcW w:w="1276" w:type="dxa"/>
            <w:shd w:val="clear" w:color="auto" w:fill="FFFFFF"/>
          </w:tcPr>
          <w:p w14:paraId="6F27AC48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 xml:space="preserve">Date </w:t>
            </w:r>
          </w:p>
        </w:tc>
        <w:tc>
          <w:tcPr>
            <w:tcW w:w="3969" w:type="dxa"/>
            <w:shd w:val="clear" w:color="auto" w:fill="FFFFFF"/>
          </w:tcPr>
          <w:p w14:paraId="60092BAF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Revision description/Summary of changes</w:t>
            </w:r>
          </w:p>
        </w:tc>
        <w:tc>
          <w:tcPr>
            <w:tcW w:w="3260" w:type="dxa"/>
            <w:shd w:val="clear" w:color="auto" w:fill="FFFFFF"/>
          </w:tcPr>
          <w:p w14:paraId="5ADDB735" w14:textId="77777777" w:rsidR="00DF17E4" w:rsidRPr="0053555B" w:rsidRDefault="00DF17E4" w:rsidP="00DF17E4">
            <w:pPr>
              <w:spacing w:after="0" w:line="240" w:lineRule="auto"/>
              <w:rPr>
                <w:b/>
              </w:rPr>
            </w:pPr>
            <w:r w:rsidRPr="0053555B">
              <w:rPr>
                <w:b/>
              </w:rPr>
              <w:t>Author</w:t>
            </w:r>
          </w:p>
        </w:tc>
      </w:tr>
      <w:tr w:rsidR="0053555B" w:rsidRPr="0053555B" w14:paraId="1AAB265C" w14:textId="77777777" w:rsidTr="007430E1">
        <w:tc>
          <w:tcPr>
            <w:tcW w:w="1129" w:type="dxa"/>
            <w:shd w:val="clear" w:color="auto" w:fill="FFFFFF"/>
          </w:tcPr>
          <w:p w14:paraId="77A2AE3D" w14:textId="1C03AF98" w:rsidR="0053555B" w:rsidRPr="0053555B" w:rsidRDefault="0053555B" w:rsidP="00DF17E4">
            <w:pPr>
              <w:spacing w:after="0" w:line="240" w:lineRule="auto"/>
            </w:pPr>
            <w:r w:rsidRPr="0053555B">
              <w:t>V2.</w:t>
            </w:r>
            <w:r w:rsidR="00F42E78">
              <w:t>1</w:t>
            </w:r>
          </w:p>
        </w:tc>
        <w:tc>
          <w:tcPr>
            <w:tcW w:w="1276" w:type="dxa"/>
            <w:shd w:val="clear" w:color="auto" w:fill="FFFFFF"/>
          </w:tcPr>
          <w:p w14:paraId="37035651" w14:textId="63A5C608" w:rsidR="0053555B" w:rsidRPr="0053555B" w:rsidRDefault="0053555B" w:rsidP="00DF17E4">
            <w:pPr>
              <w:spacing w:after="0" w:line="240" w:lineRule="auto"/>
            </w:pPr>
            <w:r w:rsidRPr="0053555B">
              <w:t>April 2022</w:t>
            </w:r>
          </w:p>
        </w:tc>
        <w:tc>
          <w:tcPr>
            <w:tcW w:w="3969" w:type="dxa"/>
            <w:shd w:val="clear" w:color="auto" w:fill="FFFFFF"/>
          </w:tcPr>
          <w:p w14:paraId="16133A85" w14:textId="5ECD1669" w:rsidR="0053555B" w:rsidRPr="0053555B" w:rsidRDefault="0053555B" w:rsidP="00DF17E4">
            <w:pPr>
              <w:spacing w:after="0" w:line="240" w:lineRule="auto"/>
            </w:pPr>
            <w:r w:rsidRPr="0053555B">
              <w:t>Policy review, job title amendments and other minor changes</w:t>
            </w:r>
          </w:p>
        </w:tc>
        <w:tc>
          <w:tcPr>
            <w:tcW w:w="3260" w:type="dxa"/>
            <w:shd w:val="clear" w:color="auto" w:fill="FFFFFF"/>
          </w:tcPr>
          <w:p w14:paraId="7AB8B2AA" w14:textId="42D1E254" w:rsidR="0053555B" w:rsidRPr="0053555B" w:rsidRDefault="0053555B" w:rsidP="00DF17E4">
            <w:pPr>
              <w:spacing w:after="0" w:line="240" w:lineRule="auto"/>
            </w:pPr>
            <w:proofErr w:type="gramStart"/>
            <w:r w:rsidRPr="0053555B">
              <w:t>OH</w:t>
            </w:r>
            <w:proofErr w:type="gramEnd"/>
            <w:r w:rsidRPr="0053555B">
              <w:t xml:space="preserve"> Clinical Team Leader</w:t>
            </w:r>
          </w:p>
        </w:tc>
      </w:tr>
      <w:tr w:rsidR="004F16EB" w:rsidRPr="0053555B" w14:paraId="2B19C12E" w14:textId="77777777" w:rsidTr="007430E1">
        <w:tc>
          <w:tcPr>
            <w:tcW w:w="1129" w:type="dxa"/>
          </w:tcPr>
          <w:p w14:paraId="1B4E5D1B" w14:textId="77777777" w:rsidR="004F16EB" w:rsidRPr="0053555B" w:rsidRDefault="004F16EB" w:rsidP="00DF17E4">
            <w:pPr>
              <w:spacing w:after="0" w:line="240" w:lineRule="auto"/>
            </w:pPr>
            <w:r w:rsidRPr="0053555B">
              <w:t>V2.0</w:t>
            </w:r>
          </w:p>
        </w:tc>
        <w:tc>
          <w:tcPr>
            <w:tcW w:w="1276" w:type="dxa"/>
          </w:tcPr>
          <w:p w14:paraId="285694A6" w14:textId="77777777" w:rsidR="004F16EB" w:rsidRPr="0053555B" w:rsidRDefault="004F16EB" w:rsidP="00DF17E4">
            <w:pPr>
              <w:spacing w:after="0" w:line="240" w:lineRule="auto"/>
            </w:pPr>
            <w:r w:rsidRPr="0053555B">
              <w:t>Sept 2019</w:t>
            </w:r>
          </w:p>
          <w:p w14:paraId="1C9174DB" w14:textId="77777777" w:rsidR="004F16EB" w:rsidRPr="0053555B" w:rsidRDefault="004F16EB" w:rsidP="00DF17E4">
            <w:pPr>
              <w:spacing w:after="0" w:line="240" w:lineRule="auto"/>
            </w:pPr>
          </w:p>
        </w:tc>
        <w:tc>
          <w:tcPr>
            <w:tcW w:w="3969" w:type="dxa"/>
          </w:tcPr>
          <w:p w14:paraId="133CB327" w14:textId="1D1E6281" w:rsidR="004F16EB" w:rsidRPr="0053555B" w:rsidRDefault="004F16EB" w:rsidP="00DF17E4">
            <w:pPr>
              <w:spacing w:after="0" w:line="240" w:lineRule="auto"/>
            </w:pPr>
            <w:r w:rsidRPr="0053555B">
              <w:t xml:space="preserve">Major redraft </w:t>
            </w:r>
          </w:p>
        </w:tc>
        <w:tc>
          <w:tcPr>
            <w:tcW w:w="3260" w:type="dxa"/>
          </w:tcPr>
          <w:p w14:paraId="1AB19E7C" w14:textId="591A6B80" w:rsidR="004F16EB" w:rsidRPr="0053555B" w:rsidRDefault="006A1CF9" w:rsidP="00DF17E4">
            <w:pPr>
              <w:spacing w:after="0" w:line="240" w:lineRule="auto"/>
            </w:pPr>
            <w:r w:rsidRPr="0053555B">
              <w:t>Head of OH</w:t>
            </w:r>
          </w:p>
        </w:tc>
      </w:tr>
      <w:tr w:rsidR="007430E1" w:rsidRPr="0053555B" w14:paraId="69EED9CA" w14:textId="77777777" w:rsidTr="007430E1">
        <w:tc>
          <w:tcPr>
            <w:tcW w:w="1129" w:type="dxa"/>
          </w:tcPr>
          <w:p w14:paraId="1614DC27" w14:textId="77777777" w:rsidR="007430E1" w:rsidRPr="0053555B" w:rsidRDefault="007430E1" w:rsidP="007430E1">
            <w:pPr>
              <w:spacing w:after="0" w:line="240" w:lineRule="auto"/>
            </w:pPr>
            <w:r w:rsidRPr="0053555B">
              <w:t>V1.2</w:t>
            </w:r>
          </w:p>
        </w:tc>
        <w:tc>
          <w:tcPr>
            <w:tcW w:w="1276" w:type="dxa"/>
          </w:tcPr>
          <w:p w14:paraId="394E80DC" w14:textId="77777777" w:rsidR="007430E1" w:rsidRPr="0053555B" w:rsidRDefault="007430E1" w:rsidP="007430E1">
            <w:pPr>
              <w:spacing w:after="0" w:line="240" w:lineRule="auto"/>
            </w:pPr>
            <w:r w:rsidRPr="0053555B">
              <w:t>March 2018</w:t>
            </w:r>
          </w:p>
        </w:tc>
        <w:tc>
          <w:tcPr>
            <w:tcW w:w="3969" w:type="dxa"/>
          </w:tcPr>
          <w:p w14:paraId="13B256B6" w14:textId="77777777" w:rsidR="007430E1" w:rsidRPr="0053555B" w:rsidRDefault="007430E1" w:rsidP="007430E1">
            <w:pPr>
              <w:spacing w:after="0" w:line="240" w:lineRule="auto"/>
            </w:pPr>
            <w:r w:rsidRPr="0053555B">
              <w:t>Job titles updated (minor amends)</w:t>
            </w:r>
          </w:p>
          <w:p w14:paraId="3BB52EFA" w14:textId="77777777" w:rsidR="007430E1" w:rsidRPr="0053555B" w:rsidRDefault="007430E1" w:rsidP="007430E1">
            <w:pPr>
              <w:spacing w:after="0" w:line="240" w:lineRule="auto"/>
            </w:pPr>
          </w:p>
        </w:tc>
        <w:tc>
          <w:tcPr>
            <w:tcW w:w="3260" w:type="dxa"/>
          </w:tcPr>
          <w:p w14:paraId="30D802C4" w14:textId="664039E5" w:rsidR="007430E1" w:rsidRPr="0053555B" w:rsidRDefault="007430E1" w:rsidP="007430E1">
            <w:pPr>
              <w:spacing w:after="0" w:line="240" w:lineRule="auto"/>
            </w:pPr>
            <w:r w:rsidRPr="00CD308D">
              <w:t>Head of OH</w:t>
            </w:r>
          </w:p>
        </w:tc>
      </w:tr>
      <w:tr w:rsidR="007430E1" w:rsidRPr="0053555B" w14:paraId="2C07C058" w14:textId="77777777" w:rsidTr="007430E1">
        <w:tc>
          <w:tcPr>
            <w:tcW w:w="1129" w:type="dxa"/>
          </w:tcPr>
          <w:p w14:paraId="0B260A41" w14:textId="77777777" w:rsidR="007430E1" w:rsidRPr="0053555B" w:rsidRDefault="007430E1" w:rsidP="007430E1">
            <w:pPr>
              <w:spacing w:after="0" w:line="240" w:lineRule="auto"/>
            </w:pPr>
            <w:r w:rsidRPr="0053555B">
              <w:t>V1.1</w:t>
            </w:r>
          </w:p>
        </w:tc>
        <w:tc>
          <w:tcPr>
            <w:tcW w:w="1276" w:type="dxa"/>
          </w:tcPr>
          <w:p w14:paraId="4D641A5B" w14:textId="77777777" w:rsidR="007430E1" w:rsidRPr="0053555B" w:rsidRDefault="007430E1" w:rsidP="007430E1">
            <w:pPr>
              <w:spacing w:after="0" w:line="240" w:lineRule="auto"/>
            </w:pPr>
            <w:r w:rsidRPr="0053555B">
              <w:t>Sept 2017</w:t>
            </w:r>
          </w:p>
          <w:p w14:paraId="1453FE7C" w14:textId="77777777" w:rsidR="007430E1" w:rsidRPr="0053555B" w:rsidRDefault="007430E1" w:rsidP="007430E1">
            <w:pPr>
              <w:spacing w:after="0" w:line="240" w:lineRule="auto"/>
            </w:pPr>
          </w:p>
        </w:tc>
        <w:tc>
          <w:tcPr>
            <w:tcW w:w="3969" w:type="dxa"/>
          </w:tcPr>
          <w:p w14:paraId="7556A453" w14:textId="77777777" w:rsidR="007430E1" w:rsidRPr="0053555B" w:rsidRDefault="007430E1" w:rsidP="007430E1">
            <w:pPr>
              <w:spacing w:after="0" w:line="240" w:lineRule="auto"/>
            </w:pPr>
            <w:r w:rsidRPr="0053555B">
              <w:t>Formatting updates (minor amends not requiring committee approval)</w:t>
            </w:r>
          </w:p>
        </w:tc>
        <w:tc>
          <w:tcPr>
            <w:tcW w:w="3260" w:type="dxa"/>
          </w:tcPr>
          <w:p w14:paraId="17EAF6B8" w14:textId="48F9EB45" w:rsidR="007430E1" w:rsidRPr="0053555B" w:rsidRDefault="007430E1" w:rsidP="007430E1">
            <w:pPr>
              <w:spacing w:after="0" w:line="240" w:lineRule="auto"/>
            </w:pPr>
            <w:r w:rsidRPr="00CD308D">
              <w:t>Head of OH</w:t>
            </w:r>
          </w:p>
        </w:tc>
      </w:tr>
      <w:tr w:rsidR="007430E1" w:rsidRPr="0053555B" w14:paraId="34FF6E05" w14:textId="77777777" w:rsidTr="007430E1">
        <w:tc>
          <w:tcPr>
            <w:tcW w:w="1129" w:type="dxa"/>
          </w:tcPr>
          <w:p w14:paraId="406ABF18" w14:textId="77777777" w:rsidR="007430E1" w:rsidRPr="0053555B" w:rsidRDefault="007430E1" w:rsidP="007430E1">
            <w:pPr>
              <w:spacing w:after="0" w:line="240" w:lineRule="auto"/>
            </w:pPr>
            <w:r w:rsidRPr="0053555B">
              <w:t>V1.0</w:t>
            </w:r>
          </w:p>
        </w:tc>
        <w:tc>
          <w:tcPr>
            <w:tcW w:w="1276" w:type="dxa"/>
          </w:tcPr>
          <w:p w14:paraId="5A31CE5D" w14:textId="77777777" w:rsidR="007430E1" w:rsidRPr="0053555B" w:rsidRDefault="007430E1" w:rsidP="007430E1">
            <w:pPr>
              <w:spacing w:after="0" w:line="240" w:lineRule="auto"/>
            </w:pPr>
            <w:r w:rsidRPr="0053555B">
              <w:t>Sept 2016</w:t>
            </w:r>
          </w:p>
          <w:p w14:paraId="43C6AD09" w14:textId="77777777" w:rsidR="007430E1" w:rsidRPr="0053555B" w:rsidRDefault="007430E1" w:rsidP="007430E1">
            <w:pPr>
              <w:spacing w:after="0" w:line="240" w:lineRule="auto"/>
            </w:pPr>
          </w:p>
        </w:tc>
        <w:tc>
          <w:tcPr>
            <w:tcW w:w="3969" w:type="dxa"/>
          </w:tcPr>
          <w:p w14:paraId="37E917A6" w14:textId="77777777" w:rsidR="007430E1" w:rsidRPr="0053555B" w:rsidRDefault="007430E1" w:rsidP="007430E1">
            <w:pPr>
              <w:spacing w:after="0" w:line="240" w:lineRule="auto"/>
            </w:pPr>
            <w:r w:rsidRPr="0053555B">
              <w:t>First draft of new policy</w:t>
            </w:r>
          </w:p>
        </w:tc>
        <w:tc>
          <w:tcPr>
            <w:tcW w:w="3260" w:type="dxa"/>
          </w:tcPr>
          <w:p w14:paraId="043D0BEE" w14:textId="36C3912E" w:rsidR="007430E1" w:rsidRPr="0053555B" w:rsidRDefault="007430E1" w:rsidP="007430E1">
            <w:pPr>
              <w:spacing w:after="0" w:line="240" w:lineRule="auto"/>
            </w:pPr>
            <w:r w:rsidRPr="00CD308D">
              <w:t>Head of OH</w:t>
            </w:r>
          </w:p>
        </w:tc>
      </w:tr>
    </w:tbl>
    <w:p w14:paraId="462C975F" w14:textId="77777777" w:rsidR="00DF17E4" w:rsidRPr="0053555B" w:rsidRDefault="00DF17E4" w:rsidP="00DF17E4"/>
    <w:p w14:paraId="37B80462" w14:textId="77777777" w:rsidR="00DF17E4" w:rsidRPr="0053555B" w:rsidRDefault="00DF17E4" w:rsidP="00DF17E4">
      <w:pPr>
        <w:rPr>
          <w:b/>
          <w:color w:val="365F91" w:themeColor="accent1" w:themeShade="BF"/>
        </w:rPr>
      </w:pPr>
    </w:p>
    <w:sectPr w:rsidR="00DF17E4" w:rsidRPr="0053555B" w:rsidSect="007430E1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35BB" w14:textId="77777777" w:rsidR="00B4724B" w:rsidRDefault="00B4724B" w:rsidP="00B26CC9">
      <w:pPr>
        <w:spacing w:after="0" w:line="240" w:lineRule="auto"/>
      </w:pPr>
      <w:r>
        <w:separator/>
      </w:r>
    </w:p>
  </w:endnote>
  <w:endnote w:type="continuationSeparator" w:id="0">
    <w:p w14:paraId="3770B3CA" w14:textId="77777777" w:rsidR="00B4724B" w:rsidRDefault="00B4724B" w:rsidP="00B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6137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940991495"/>
          <w:docPartObj>
            <w:docPartGallery w:val="Page Numbers (Top of Page)"/>
            <w:docPartUnique/>
          </w:docPartObj>
        </w:sdtPr>
        <w:sdtContent>
          <w:p w14:paraId="7C3C8227" w14:textId="0D20892D" w:rsidR="00BE0CD9" w:rsidRPr="00BE0CD9" w:rsidRDefault="00BE0CD9">
            <w:pPr>
              <w:pStyle w:val="Footer"/>
              <w:jc w:val="right"/>
              <w:rPr>
                <w:sz w:val="20"/>
                <w:szCs w:val="20"/>
              </w:rPr>
            </w:pPr>
            <w:r w:rsidRPr="00BE0CD9">
              <w:rPr>
                <w:sz w:val="20"/>
                <w:szCs w:val="20"/>
              </w:rPr>
              <w:t xml:space="preserve">Page </w:t>
            </w:r>
            <w:r w:rsidRPr="00BE0CD9">
              <w:rPr>
                <w:sz w:val="20"/>
                <w:szCs w:val="20"/>
              </w:rPr>
              <w:fldChar w:fldCharType="begin"/>
            </w:r>
            <w:r w:rsidRPr="00BE0CD9">
              <w:rPr>
                <w:sz w:val="20"/>
                <w:szCs w:val="20"/>
              </w:rPr>
              <w:instrText xml:space="preserve"> PAGE </w:instrText>
            </w:r>
            <w:r w:rsidRPr="00BE0CD9">
              <w:rPr>
                <w:sz w:val="20"/>
                <w:szCs w:val="20"/>
              </w:rPr>
              <w:fldChar w:fldCharType="separate"/>
            </w:r>
            <w:r w:rsidRPr="00BE0CD9">
              <w:rPr>
                <w:noProof/>
                <w:sz w:val="20"/>
                <w:szCs w:val="20"/>
              </w:rPr>
              <w:t>2</w:t>
            </w:r>
            <w:r w:rsidRPr="00BE0CD9">
              <w:rPr>
                <w:sz w:val="20"/>
                <w:szCs w:val="20"/>
              </w:rPr>
              <w:fldChar w:fldCharType="end"/>
            </w:r>
            <w:r w:rsidRPr="00BE0CD9">
              <w:rPr>
                <w:sz w:val="20"/>
                <w:szCs w:val="20"/>
              </w:rPr>
              <w:t xml:space="preserve"> of </w:t>
            </w:r>
            <w:r w:rsidRPr="00BE0CD9">
              <w:rPr>
                <w:sz w:val="20"/>
                <w:szCs w:val="20"/>
              </w:rPr>
              <w:fldChar w:fldCharType="begin"/>
            </w:r>
            <w:r w:rsidRPr="00BE0CD9">
              <w:rPr>
                <w:sz w:val="20"/>
                <w:szCs w:val="20"/>
              </w:rPr>
              <w:instrText xml:space="preserve"> NUMPAGES  </w:instrText>
            </w:r>
            <w:r w:rsidRPr="00BE0CD9">
              <w:rPr>
                <w:sz w:val="20"/>
                <w:szCs w:val="20"/>
              </w:rPr>
              <w:fldChar w:fldCharType="separate"/>
            </w:r>
            <w:r w:rsidRPr="00BE0CD9">
              <w:rPr>
                <w:noProof/>
                <w:sz w:val="20"/>
                <w:szCs w:val="20"/>
              </w:rPr>
              <w:t>2</w:t>
            </w:r>
            <w:r w:rsidRPr="00BE0CD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F529266" w14:textId="77777777" w:rsidR="00BE0CD9" w:rsidRDefault="00BE0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62421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493D3D" w14:textId="31A0BCC4" w:rsidR="00BE0CD9" w:rsidRPr="00BE0CD9" w:rsidRDefault="00BE0CD9">
            <w:pPr>
              <w:pStyle w:val="Footer"/>
              <w:jc w:val="right"/>
              <w:rPr>
                <w:sz w:val="20"/>
                <w:szCs w:val="20"/>
              </w:rPr>
            </w:pPr>
            <w:r w:rsidRPr="00BE0CD9">
              <w:rPr>
                <w:sz w:val="20"/>
                <w:szCs w:val="20"/>
              </w:rPr>
              <w:t xml:space="preserve">Page </w:t>
            </w:r>
            <w:r w:rsidRPr="00BE0CD9">
              <w:rPr>
                <w:sz w:val="20"/>
                <w:szCs w:val="20"/>
              </w:rPr>
              <w:fldChar w:fldCharType="begin"/>
            </w:r>
            <w:r w:rsidRPr="00BE0CD9">
              <w:rPr>
                <w:sz w:val="20"/>
                <w:szCs w:val="20"/>
              </w:rPr>
              <w:instrText xml:space="preserve"> PAGE </w:instrText>
            </w:r>
            <w:r w:rsidRPr="00BE0CD9">
              <w:rPr>
                <w:sz w:val="20"/>
                <w:szCs w:val="20"/>
              </w:rPr>
              <w:fldChar w:fldCharType="separate"/>
            </w:r>
            <w:r w:rsidRPr="00BE0CD9">
              <w:rPr>
                <w:noProof/>
                <w:sz w:val="20"/>
                <w:szCs w:val="20"/>
              </w:rPr>
              <w:t>2</w:t>
            </w:r>
            <w:r w:rsidRPr="00BE0CD9">
              <w:rPr>
                <w:sz w:val="20"/>
                <w:szCs w:val="20"/>
              </w:rPr>
              <w:fldChar w:fldCharType="end"/>
            </w:r>
            <w:r w:rsidRPr="00BE0CD9">
              <w:rPr>
                <w:sz w:val="20"/>
                <w:szCs w:val="20"/>
              </w:rPr>
              <w:t xml:space="preserve"> of </w:t>
            </w:r>
            <w:r w:rsidRPr="00BE0CD9">
              <w:rPr>
                <w:sz w:val="20"/>
                <w:szCs w:val="20"/>
              </w:rPr>
              <w:fldChar w:fldCharType="begin"/>
            </w:r>
            <w:r w:rsidRPr="00BE0CD9">
              <w:rPr>
                <w:sz w:val="20"/>
                <w:szCs w:val="20"/>
              </w:rPr>
              <w:instrText xml:space="preserve"> NUMPAGES  </w:instrText>
            </w:r>
            <w:r w:rsidRPr="00BE0CD9">
              <w:rPr>
                <w:sz w:val="20"/>
                <w:szCs w:val="20"/>
              </w:rPr>
              <w:fldChar w:fldCharType="separate"/>
            </w:r>
            <w:r w:rsidRPr="00BE0CD9">
              <w:rPr>
                <w:noProof/>
                <w:sz w:val="20"/>
                <w:szCs w:val="20"/>
              </w:rPr>
              <w:t>2</w:t>
            </w:r>
            <w:r w:rsidRPr="00BE0CD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967926F" w14:textId="77777777" w:rsidR="007430E1" w:rsidRDefault="00743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4B7D" w14:textId="77777777" w:rsidR="00B4724B" w:rsidRDefault="00B4724B" w:rsidP="00B26CC9">
      <w:pPr>
        <w:spacing w:after="0" w:line="240" w:lineRule="auto"/>
      </w:pPr>
      <w:r>
        <w:separator/>
      </w:r>
    </w:p>
  </w:footnote>
  <w:footnote w:type="continuationSeparator" w:id="0">
    <w:p w14:paraId="2B0DD195" w14:textId="77777777" w:rsidR="00B4724B" w:rsidRDefault="00B4724B" w:rsidP="00B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6DC3" w14:textId="77777777" w:rsidR="00E9301F" w:rsidRDefault="00E9301F" w:rsidP="00B26CC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D8C5" w14:textId="690FC049" w:rsidR="007430E1" w:rsidRDefault="007430E1" w:rsidP="007430E1">
    <w:pPr>
      <w:pStyle w:val="Header"/>
      <w:jc w:val="right"/>
    </w:pPr>
    <w:r>
      <w:rPr>
        <w:noProof/>
        <w:lang w:eastAsia="en-GB"/>
      </w:rPr>
      <w:drawing>
        <wp:inline distT="0" distB="0" distL="0" distR="0" wp14:anchorId="1C509168" wp14:editId="59E6F0F0">
          <wp:extent cx="1657350" cy="600075"/>
          <wp:effectExtent l="0" t="0" r="0" b="9525"/>
          <wp:docPr id="1" name="Picture 1" descr="hudd_uni_small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dd_uni_small_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BA8"/>
    <w:multiLevelType w:val="hybridMultilevel"/>
    <w:tmpl w:val="8B5CEB86"/>
    <w:lvl w:ilvl="0" w:tplc="055E6758">
      <w:start w:val="1"/>
      <w:numFmt w:val="lowerLetter"/>
      <w:lvlText w:val="(%1)"/>
      <w:lvlJc w:val="left"/>
      <w:pPr>
        <w:ind w:left="557" w:hanging="425"/>
      </w:pPr>
      <w:rPr>
        <w:spacing w:val="-3"/>
        <w:w w:val="99"/>
        <w:lang w:val="en-GB" w:eastAsia="en-GB" w:bidi="en-GB"/>
      </w:rPr>
    </w:lvl>
    <w:lvl w:ilvl="1" w:tplc="2F509EA2">
      <w:numFmt w:val="bullet"/>
      <w:lvlText w:val="•"/>
      <w:lvlJc w:val="left"/>
      <w:pPr>
        <w:ind w:left="1494" w:hanging="425"/>
      </w:pPr>
      <w:rPr>
        <w:lang w:val="en-GB" w:eastAsia="en-GB" w:bidi="en-GB"/>
      </w:rPr>
    </w:lvl>
    <w:lvl w:ilvl="2" w:tplc="1548D5C8">
      <w:numFmt w:val="bullet"/>
      <w:lvlText w:val="•"/>
      <w:lvlJc w:val="left"/>
      <w:pPr>
        <w:ind w:left="2429" w:hanging="425"/>
      </w:pPr>
      <w:rPr>
        <w:lang w:val="en-GB" w:eastAsia="en-GB" w:bidi="en-GB"/>
      </w:rPr>
    </w:lvl>
    <w:lvl w:ilvl="3" w:tplc="E1CCD3E6">
      <w:numFmt w:val="bullet"/>
      <w:lvlText w:val="•"/>
      <w:lvlJc w:val="left"/>
      <w:pPr>
        <w:ind w:left="3363" w:hanging="425"/>
      </w:pPr>
      <w:rPr>
        <w:lang w:val="en-GB" w:eastAsia="en-GB" w:bidi="en-GB"/>
      </w:rPr>
    </w:lvl>
    <w:lvl w:ilvl="4" w:tplc="C14AEBFA">
      <w:numFmt w:val="bullet"/>
      <w:lvlText w:val="•"/>
      <w:lvlJc w:val="left"/>
      <w:pPr>
        <w:ind w:left="4298" w:hanging="425"/>
      </w:pPr>
      <w:rPr>
        <w:lang w:val="en-GB" w:eastAsia="en-GB" w:bidi="en-GB"/>
      </w:rPr>
    </w:lvl>
    <w:lvl w:ilvl="5" w:tplc="569E6C06">
      <w:numFmt w:val="bullet"/>
      <w:lvlText w:val="•"/>
      <w:lvlJc w:val="left"/>
      <w:pPr>
        <w:ind w:left="5233" w:hanging="425"/>
      </w:pPr>
      <w:rPr>
        <w:lang w:val="en-GB" w:eastAsia="en-GB" w:bidi="en-GB"/>
      </w:rPr>
    </w:lvl>
    <w:lvl w:ilvl="6" w:tplc="8DA2E74C">
      <w:numFmt w:val="bullet"/>
      <w:lvlText w:val="•"/>
      <w:lvlJc w:val="left"/>
      <w:pPr>
        <w:ind w:left="6167" w:hanging="425"/>
      </w:pPr>
      <w:rPr>
        <w:lang w:val="en-GB" w:eastAsia="en-GB" w:bidi="en-GB"/>
      </w:rPr>
    </w:lvl>
    <w:lvl w:ilvl="7" w:tplc="0F3E0F40">
      <w:numFmt w:val="bullet"/>
      <w:lvlText w:val="•"/>
      <w:lvlJc w:val="left"/>
      <w:pPr>
        <w:ind w:left="7102" w:hanging="425"/>
      </w:pPr>
      <w:rPr>
        <w:lang w:val="en-GB" w:eastAsia="en-GB" w:bidi="en-GB"/>
      </w:rPr>
    </w:lvl>
    <w:lvl w:ilvl="8" w:tplc="680CF884">
      <w:numFmt w:val="bullet"/>
      <w:lvlText w:val="•"/>
      <w:lvlJc w:val="left"/>
      <w:pPr>
        <w:ind w:left="8037" w:hanging="425"/>
      </w:pPr>
      <w:rPr>
        <w:lang w:val="en-GB" w:eastAsia="en-GB" w:bidi="en-GB"/>
      </w:rPr>
    </w:lvl>
  </w:abstractNum>
  <w:abstractNum w:abstractNumId="1" w15:restartNumberingAfterBreak="0">
    <w:nsid w:val="0307417B"/>
    <w:multiLevelType w:val="hybridMultilevel"/>
    <w:tmpl w:val="0E7C0E26"/>
    <w:lvl w:ilvl="0" w:tplc="4920B556">
      <w:start w:val="1"/>
      <w:numFmt w:val="lowerLetter"/>
      <w:lvlText w:val="(%1)"/>
      <w:lvlJc w:val="left"/>
      <w:pPr>
        <w:ind w:left="557" w:hanging="425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GB" w:eastAsia="en-GB" w:bidi="en-GB"/>
      </w:rPr>
    </w:lvl>
    <w:lvl w:ilvl="1" w:tplc="407EA9D0">
      <w:numFmt w:val="bullet"/>
      <w:lvlText w:val="•"/>
      <w:lvlJc w:val="left"/>
      <w:pPr>
        <w:ind w:left="1494" w:hanging="425"/>
      </w:pPr>
      <w:rPr>
        <w:lang w:val="en-GB" w:eastAsia="en-GB" w:bidi="en-GB"/>
      </w:rPr>
    </w:lvl>
    <w:lvl w:ilvl="2" w:tplc="098A6BF0">
      <w:numFmt w:val="bullet"/>
      <w:lvlText w:val="•"/>
      <w:lvlJc w:val="left"/>
      <w:pPr>
        <w:ind w:left="2429" w:hanging="425"/>
      </w:pPr>
      <w:rPr>
        <w:lang w:val="en-GB" w:eastAsia="en-GB" w:bidi="en-GB"/>
      </w:rPr>
    </w:lvl>
    <w:lvl w:ilvl="3" w:tplc="69AEA514">
      <w:numFmt w:val="bullet"/>
      <w:lvlText w:val="•"/>
      <w:lvlJc w:val="left"/>
      <w:pPr>
        <w:ind w:left="3363" w:hanging="425"/>
      </w:pPr>
      <w:rPr>
        <w:lang w:val="en-GB" w:eastAsia="en-GB" w:bidi="en-GB"/>
      </w:rPr>
    </w:lvl>
    <w:lvl w:ilvl="4" w:tplc="8306F0C0">
      <w:numFmt w:val="bullet"/>
      <w:lvlText w:val="•"/>
      <w:lvlJc w:val="left"/>
      <w:pPr>
        <w:ind w:left="4298" w:hanging="425"/>
      </w:pPr>
      <w:rPr>
        <w:lang w:val="en-GB" w:eastAsia="en-GB" w:bidi="en-GB"/>
      </w:rPr>
    </w:lvl>
    <w:lvl w:ilvl="5" w:tplc="7C729DFC">
      <w:numFmt w:val="bullet"/>
      <w:lvlText w:val="•"/>
      <w:lvlJc w:val="left"/>
      <w:pPr>
        <w:ind w:left="5233" w:hanging="425"/>
      </w:pPr>
      <w:rPr>
        <w:lang w:val="en-GB" w:eastAsia="en-GB" w:bidi="en-GB"/>
      </w:rPr>
    </w:lvl>
    <w:lvl w:ilvl="6" w:tplc="78663C74">
      <w:numFmt w:val="bullet"/>
      <w:lvlText w:val="•"/>
      <w:lvlJc w:val="left"/>
      <w:pPr>
        <w:ind w:left="6167" w:hanging="425"/>
      </w:pPr>
      <w:rPr>
        <w:lang w:val="en-GB" w:eastAsia="en-GB" w:bidi="en-GB"/>
      </w:rPr>
    </w:lvl>
    <w:lvl w:ilvl="7" w:tplc="C018F9D4">
      <w:numFmt w:val="bullet"/>
      <w:lvlText w:val="•"/>
      <w:lvlJc w:val="left"/>
      <w:pPr>
        <w:ind w:left="7102" w:hanging="425"/>
      </w:pPr>
      <w:rPr>
        <w:lang w:val="en-GB" w:eastAsia="en-GB" w:bidi="en-GB"/>
      </w:rPr>
    </w:lvl>
    <w:lvl w:ilvl="8" w:tplc="C0F2A08E">
      <w:numFmt w:val="bullet"/>
      <w:lvlText w:val="•"/>
      <w:lvlJc w:val="left"/>
      <w:pPr>
        <w:ind w:left="8037" w:hanging="425"/>
      </w:pPr>
      <w:rPr>
        <w:lang w:val="en-GB" w:eastAsia="en-GB" w:bidi="en-GB"/>
      </w:rPr>
    </w:lvl>
  </w:abstractNum>
  <w:abstractNum w:abstractNumId="2" w15:restartNumberingAfterBreak="0">
    <w:nsid w:val="13112EE9"/>
    <w:multiLevelType w:val="multilevel"/>
    <w:tmpl w:val="D212B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5D6BFB"/>
    <w:multiLevelType w:val="multilevel"/>
    <w:tmpl w:val="7B620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03781E"/>
    <w:multiLevelType w:val="multilevel"/>
    <w:tmpl w:val="A6A0EBAE"/>
    <w:lvl w:ilvl="0">
      <w:start w:val="1"/>
      <w:numFmt w:val="decimal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17A2D46"/>
    <w:multiLevelType w:val="hybridMultilevel"/>
    <w:tmpl w:val="4824EB1C"/>
    <w:lvl w:ilvl="0" w:tplc="385EDE4A">
      <w:start w:val="1"/>
      <w:numFmt w:val="lowerLetter"/>
      <w:lvlText w:val="(%1)"/>
      <w:lvlJc w:val="left"/>
      <w:pPr>
        <w:ind w:left="528" w:hanging="396"/>
      </w:pPr>
      <w:rPr>
        <w:rFonts w:ascii="Arial" w:eastAsia="Arial" w:hAnsi="Arial" w:cs="Arial" w:hint="default"/>
        <w:spacing w:val="-31"/>
        <w:w w:val="99"/>
        <w:sz w:val="24"/>
        <w:szCs w:val="24"/>
        <w:lang w:val="en-GB" w:eastAsia="en-GB" w:bidi="en-GB"/>
      </w:rPr>
    </w:lvl>
    <w:lvl w:ilvl="1" w:tplc="7366AA42">
      <w:numFmt w:val="bullet"/>
      <w:lvlText w:val="•"/>
      <w:lvlJc w:val="left"/>
      <w:pPr>
        <w:ind w:left="1458" w:hanging="396"/>
      </w:pPr>
      <w:rPr>
        <w:lang w:val="en-GB" w:eastAsia="en-GB" w:bidi="en-GB"/>
      </w:rPr>
    </w:lvl>
    <w:lvl w:ilvl="2" w:tplc="19925674">
      <w:numFmt w:val="bullet"/>
      <w:lvlText w:val="•"/>
      <w:lvlJc w:val="left"/>
      <w:pPr>
        <w:ind w:left="2397" w:hanging="396"/>
      </w:pPr>
      <w:rPr>
        <w:lang w:val="en-GB" w:eastAsia="en-GB" w:bidi="en-GB"/>
      </w:rPr>
    </w:lvl>
    <w:lvl w:ilvl="3" w:tplc="FAD2D0E2">
      <w:numFmt w:val="bullet"/>
      <w:lvlText w:val="•"/>
      <w:lvlJc w:val="left"/>
      <w:pPr>
        <w:ind w:left="3335" w:hanging="396"/>
      </w:pPr>
      <w:rPr>
        <w:lang w:val="en-GB" w:eastAsia="en-GB" w:bidi="en-GB"/>
      </w:rPr>
    </w:lvl>
    <w:lvl w:ilvl="4" w:tplc="1C6A8FB8">
      <w:numFmt w:val="bullet"/>
      <w:lvlText w:val="•"/>
      <w:lvlJc w:val="left"/>
      <w:pPr>
        <w:ind w:left="4274" w:hanging="396"/>
      </w:pPr>
      <w:rPr>
        <w:lang w:val="en-GB" w:eastAsia="en-GB" w:bidi="en-GB"/>
      </w:rPr>
    </w:lvl>
    <w:lvl w:ilvl="5" w:tplc="319200BE">
      <w:numFmt w:val="bullet"/>
      <w:lvlText w:val="•"/>
      <w:lvlJc w:val="left"/>
      <w:pPr>
        <w:ind w:left="5213" w:hanging="396"/>
      </w:pPr>
      <w:rPr>
        <w:lang w:val="en-GB" w:eastAsia="en-GB" w:bidi="en-GB"/>
      </w:rPr>
    </w:lvl>
    <w:lvl w:ilvl="6" w:tplc="DFC073D8">
      <w:numFmt w:val="bullet"/>
      <w:lvlText w:val="•"/>
      <w:lvlJc w:val="left"/>
      <w:pPr>
        <w:ind w:left="6151" w:hanging="396"/>
      </w:pPr>
      <w:rPr>
        <w:lang w:val="en-GB" w:eastAsia="en-GB" w:bidi="en-GB"/>
      </w:rPr>
    </w:lvl>
    <w:lvl w:ilvl="7" w:tplc="C5E8E176">
      <w:numFmt w:val="bullet"/>
      <w:lvlText w:val="•"/>
      <w:lvlJc w:val="left"/>
      <w:pPr>
        <w:ind w:left="7090" w:hanging="396"/>
      </w:pPr>
      <w:rPr>
        <w:lang w:val="en-GB" w:eastAsia="en-GB" w:bidi="en-GB"/>
      </w:rPr>
    </w:lvl>
    <w:lvl w:ilvl="8" w:tplc="E75423E0">
      <w:numFmt w:val="bullet"/>
      <w:lvlText w:val="•"/>
      <w:lvlJc w:val="left"/>
      <w:pPr>
        <w:ind w:left="8029" w:hanging="396"/>
      </w:pPr>
      <w:rPr>
        <w:lang w:val="en-GB" w:eastAsia="en-GB" w:bidi="en-GB"/>
      </w:rPr>
    </w:lvl>
  </w:abstractNum>
  <w:abstractNum w:abstractNumId="6" w15:restartNumberingAfterBreak="0">
    <w:nsid w:val="4A6A05A8"/>
    <w:multiLevelType w:val="hybridMultilevel"/>
    <w:tmpl w:val="4B30D028"/>
    <w:lvl w:ilvl="0" w:tplc="3C969C3A">
      <w:start w:val="1"/>
      <w:numFmt w:val="lowerLetter"/>
      <w:lvlText w:val="(%1)"/>
      <w:lvlJc w:val="left"/>
      <w:pPr>
        <w:ind w:left="557" w:hanging="425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DD849490">
      <w:numFmt w:val="bullet"/>
      <w:lvlText w:val="•"/>
      <w:lvlJc w:val="left"/>
      <w:pPr>
        <w:ind w:left="1494" w:hanging="425"/>
      </w:pPr>
      <w:rPr>
        <w:lang w:val="en-GB" w:eastAsia="en-GB" w:bidi="en-GB"/>
      </w:rPr>
    </w:lvl>
    <w:lvl w:ilvl="2" w:tplc="DECA9AB4">
      <w:numFmt w:val="bullet"/>
      <w:lvlText w:val="•"/>
      <w:lvlJc w:val="left"/>
      <w:pPr>
        <w:ind w:left="2429" w:hanging="425"/>
      </w:pPr>
      <w:rPr>
        <w:lang w:val="en-GB" w:eastAsia="en-GB" w:bidi="en-GB"/>
      </w:rPr>
    </w:lvl>
    <w:lvl w:ilvl="3" w:tplc="88C2F378">
      <w:numFmt w:val="bullet"/>
      <w:lvlText w:val="•"/>
      <w:lvlJc w:val="left"/>
      <w:pPr>
        <w:ind w:left="3363" w:hanging="425"/>
      </w:pPr>
      <w:rPr>
        <w:lang w:val="en-GB" w:eastAsia="en-GB" w:bidi="en-GB"/>
      </w:rPr>
    </w:lvl>
    <w:lvl w:ilvl="4" w:tplc="0A9A3782">
      <w:numFmt w:val="bullet"/>
      <w:lvlText w:val="•"/>
      <w:lvlJc w:val="left"/>
      <w:pPr>
        <w:ind w:left="4298" w:hanging="425"/>
      </w:pPr>
      <w:rPr>
        <w:lang w:val="en-GB" w:eastAsia="en-GB" w:bidi="en-GB"/>
      </w:rPr>
    </w:lvl>
    <w:lvl w:ilvl="5" w:tplc="F746F7B2">
      <w:numFmt w:val="bullet"/>
      <w:lvlText w:val="•"/>
      <w:lvlJc w:val="left"/>
      <w:pPr>
        <w:ind w:left="5233" w:hanging="425"/>
      </w:pPr>
      <w:rPr>
        <w:lang w:val="en-GB" w:eastAsia="en-GB" w:bidi="en-GB"/>
      </w:rPr>
    </w:lvl>
    <w:lvl w:ilvl="6" w:tplc="31C26114">
      <w:numFmt w:val="bullet"/>
      <w:lvlText w:val="•"/>
      <w:lvlJc w:val="left"/>
      <w:pPr>
        <w:ind w:left="6167" w:hanging="425"/>
      </w:pPr>
      <w:rPr>
        <w:lang w:val="en-GB" w:eastAsia="en-GB" w:bidi="en-GB"/>
      </w:rPr>
    </w:lvl>
    <w:lvl w:ilvl="7" w:tplc="B64ABCC4">
      <w:numFmt w:val="bullet"/>
      <w:lvlText w:val="•"/>
      <w:lvlJc w:val="left"/>
      <w:pPr>
        <w:ind w:left="7102" w:hanging="425"/>
      </w:pPr>
      <w:rPr>
        <w:lang w:val="en-GB" w:eastAsia="en-GB" w:bidi="en-GB"/>
      </w:rPr>
    </w:lvl>
    <w:lvl w:ilvl="8" w:tplc="5BA669CE">
      <w:numFmt w:val="bullet"/>
      <w:lvlText w:val="•"/>
      <w:lvlJc w:val="left"/>
      <w:pPr>
        <w:ind w:left="8037" w:hanging="425"/>
      </w:pPr>
      <w:rPr>
        <w:lang w:val="en-GB" w:eastAsia="en-GB" w:bidi="en-GB"/>
      </w:rPr>
    </w:lvl>
  </w:abstractNum>
  <w:abstractNum w:abstractNumId="7" w15:restartNumberingAfterBreak="0">
    <w:nsid w:val="556B2F42"/>
    <w:multiLevelType w:val="hybridMultilevel"/>
    <w:tmpl w:val="67827CD8"/>
    <w:lvl w:ilvl="0" w:tplc="0612473A">
      <w:start w:val="1"/>
      <w:numFmt w:val="lowerLetter"/>
      <w:lvlText w:val="(%1)"/>
      <w:lvlJc w:val="left"/>
      <w:pPr>
        <w:ind w:left="557" w:hanging="425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131EBFD4">
      <w:numFmt w:val="bullet"/>
      <w:lvlText w:val="•"/>
      <w:lvlJc w:val="left"/>
      <w:pPr>
        <w:ind w:left="1494" w:hanging="425"/>
      </w:pPr>
      <w:rPr>
        <w:lang w:val="en-GB" w:eastAsia="en-GB" w:bidi="en-GB"/>
      </w:rPr>
    </w:lvl>
    <w:lvl w:ilvl="2" w:tplc="DC5EBD36">
      <w:numFmt w:val="bullet"/>
      <w:lvlText w:val="•"/>
      <w:lvlJc w:val="left"/>
      <w:pPr>
        <w:ind w:left="2429" w:hanging="425"/>
      </w:pPr>
      <w:rPr>
        <w:lang w:val="en-GB" w:eastAsia="en-GB" w:bidi="en-GB"/>
      </w:rPr>
    </w:lvl>
    <w:lvl w:ilvl="3" w:tplc="464EB316">
      <w:numFmt w:val="bullet"/>
      <w:lvlText w:val="•"/>
      <w:lvlJc w:val="left"/>
      <w:pPr>
        <w:ind w:left="3363" w:hanging="425"/>
      </w:pPr>
      <w:rPr>
        <w:lang w:val="en-GB" w:eastAsia="en-GB" w:bidi="en-GB"/>
      </w:rPr>
    </w:lvl>
    <w:lvl w:ilvl="4" w:tplc="C41C0D94">
      <w:numFmt w:val="bullet"/>
      <w:lvlText w:val="•"/>
      <w:lvlJc w:val="left"/>
      <w:pPr>
        <w:ind w:left="4298" w:hanging="425"/>
      </w:pPr>
      <w:rPr>
        <w:lang w:val="en-GB" w:eastAsia="en-GB" w:bidi="en-GB"/>
      </w:rPr>
    </w:lvl>
    <w:lvl w:ilvl="5" w:tplc="4E602996">
      <w:numFmt w:val="bullet"/>
      <w:lvlText w:val="•"/>
      <w:lvlJc w:val="left"/>
      <w:pPr>
        <w:ind w:left="5233" w:hanging="425"/>
      </w:pPr>
      <w:rPr>
        <w:lang w:val="en-GB" w:eastAsia="en-GB" w:bidi="en-GB"/>
      </w:rPr>
    </w:lvl>
    <w:lvl w:ilvl="6" w:tplc="EEBC3D54">
      <w:numFmt w:val="bullet"/>
      <w:lvlText w:val="•"/>
      <w:lvlJc w:val="left"/>
      <w:pPr>
        <w:ind w:left="6167" w:hanging="425"/>
      </w:pPr>
      <w:rPr>
        <w:lang w:val="en-GB" w:eastAsia="en-GB" w:bidi="en-GB"/>
      </w:rPr>
    </w:lvl>
    <w:lvl w:ilvl="7" w:tplc="413E4FBA">
      <w:numFmt w:val="bullet"/>
      <w:lvlText w:val="•"/>
      <w:lvlJc w:val="left"/>
      <w:pPr>
        <w:ind w:left="7102" w:hanging="425"/>
      </w:pPr>
      <w:rPr>
        <w:lang w:val="en-GB" w:eastAsia="en-GB" w:bidi="en-GB"/>
      </w:rPr>
    </w:lvl>
    <w:lvl w:ilvl="8" w:tplc="09F6A232">
      <w:numFmt w:val="bullet"/>
      <w:lvlText w:val="•"/>
      <w:lvlJc w:val="left"/>
      <w:pPr>
        <w:ind w:left="8037" w:hanging="425"/>
      </w:pPr>
      <w:rPr>
        <w:lang w:val="en-GB" w:eastAsia="en-GB" w:bidi="en-GB"/>
      </w:rPr>
    </w:lvl>
  </w:abstractNum>
  <w:abstractNum w:abstractNumId="8" w15:restartNumberingAfterBreak="0">
    <w:nsid w:val="6A325196"/>
    <w:multiLevelType w:val="hybridMultilevel"/>
    <w:tmpl w:val="803E4A8A"/>
    <w:lvl w:ilvl="0" w:tplc="24F8B4A2">
      <w:start w:val="1"/>
      <w:numFmt w:val="lowerLetter"/>
      <w:lvlText w:val="(%1)"/>
      <w:lvlJc w:val="left"/>
      <w:pPr>
        <w:ind w:left="557" w:hanging="425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49FA7DF0">
      <w:numFmt w:val="bullet"/>
      <w:lvlText w:val="•"/>
      <w:lvlJc w:val="left"/>
      <w:pPr>
        <w:ind w:left="1494" w:hanging="425"/>
      </w:pPr>
      <w:rPr>
        <w:lang w:val="en-GB" w:eastAsia="en-GB" w:bidi="en-GB"/>
      </w:rPr>
    </w:lvl>
    <w:lvl w:ilvl="2" w:tplc="CDBC22D4">
      <w:numFmt w:val="bullet"/>
      <w:lvlText w:val="•"/>
      <w:lvlJc w:val="left"/>
      <w:pPr>
        <w:ind w:left="2429" w:hanging="425"/>
      </w:pPr>
      <w:rPr>
        <w:lang w:val="en-GB" w:eastAsia="en-GB" w:bidi="en-GB"/>
      </w:rPr>
    </w:lvl>
    <w:lvl w:ilvl="3" w:tplc="8E0E2314">
      <w:numFmt w:val="bullet"/>
      <w:lvlText w:val="•"/>
      <w:lvlJc w:val="left"/>
      <w:pPr>
        <w:ind w:left="3363" w:hanging="425"/>
      </w:pPr>
      <w:rPr>
        <w:lang w:val="en-GB" w:eastAsia="en-GB" w:bidi="en-GB"/>
      </w:rPr>
    </w:lvl>
    <w:lvl w:ilvl="4" w:tplc="3C48F118">
      <w:numFmt w:val="bullet"/>
      <w:lvlText w:val="•"/>
      <w:lvlJc w:val="left"/>
      <w:pPr>
        <w:ind w:left="4298" w:hanging="425"/>
      </w:pPr>
      <w:rPr>
        <w:lang w:val="en-GB" w:eastAsia="en-GB" w:bidi="en-GB"/>
      </w:rPr>
    </w:lvl>
    <w:lvl w:ilvl="5" w:tplc="B81C9DC6">
      <w:numFmt w:val="bullet"/>
      <w:lvlText w:val="•"/>
      <w:lvlJc w:val="left"/>
      <w:pPr>
        <w:ind w:left="5233" w:hanging="425"/>
      </w:pPr>
      <w:rPr>
        <w:lang w:val="en-GB" w:eastAsia="en-GB" w:bidi="en-GB"/>
      </w:rPr>
    </w:lvl>
    <w:lvl w:ilvl="6" w:tplc="20E07606">
      <w:numFmt w:val="bullet"/>
      <w:lvlText w:val="•"/>
      <w:lvlJc w:val="left"/>
      <w:pPr>
        <w:ind w:left="6167" w:hanging="425"/>
      </w:pPr>
      <w:rPr>
        <w:lang w:val="en-GB" w:eastAsia="en-GB" w:bidi="en-GB"/>
      </w:rPr>
    </w:lvl>
    <w:lvl w:ilvl="7" w:tplc="3B8E1A0A">
      <w:numFmt w:val="bullet"/>
      <w:lvlText w:val="•"/>
      <w:lvlJc w:val="left"/>
      <w:pPr>
        <w:ind w:left="7102" w:hanging="425"/>
      </w:pPr>
      <w:rPr>
        <w:lang w:val="en-GB" w:eastAsia="en-GB" w:bidi="en-GB"/>
      </w:rPr>
    </w:lvl>
    <w:lvl w:ilvl="8" w:tplc="6352B998">
      <w:numFmt w:val="bullet"/>
      <w:lvlText w:val="•"/>
      <w:lvlJc w:val="left"/>
      <w:pPr>
        <w:ind w:left="8037" w:hanging="425"/>
      </w:pPr>
      <w:rPr>
        <w:lang w:val="en-GB" w:eastAsia="en-GB" w:bidi="en-GB"/>
      </w:rPr>
    </w:lvl>
  </w:abstractNum>
  <w:num w:numId="1" w16cid:durableId="1007631260">
    <w:abstractNumId w:val="4"/>
  </w:num>
  <w:num w:numId="2" w16cid:durableId="177898279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9507716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01080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92942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76471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8196048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19630651">
    <w:abstractNumId w:val="2"/>
  </w:num>
  <w:num w:numId="9" w16cid:durableId="36374687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19"/>
    <w:rsid w:val="00015788"/>
    <w:rsid w:val="00020507"/>
    <w:rsid w:val="00021167"/>
    <w:rsid w:val="00040987"/>
    <w:rsid w:val="00060114"/>
    <w:rsid w:val="0006101D"/>
    <w:rsid w:val="0006653C"/>
    <w:rsid w:val="00071FC4"/>
    <w:rsid w:val="00075C9A"/>
    <w:rsid w:val="000B2F43"/>
    <w:rsid w:val="000C5CAC"/>
    <w:rsid w:val="000C775B"/>
    <w:rsid w:val="000D2610"/>
    <w:rsid w:val="00107338"/>
    <w:rsid w:val="00125047"/>
    <w:rsid w:val="00134121"/>
    <w:rsid w:val="001470BB"/>
    <w:rsid w:val="00162AC5"/>
    <w:rsid w:val="00174128"/>
    <w:rsid w:val="0019445F"/>
    <w:rsid w:val="001B0239"/>
    <w:rsid w:val="001B7EEE"/>
    <w:rsid w:val="001C5C06"/>
    <w:rsid w:val="001D7091"/>
    <w:rsid w:val="001E6C83"/>
    <w:rsid w:val="001E7F9C"/>
    <w:rsid w:val="002000DB"/>
    <w:rsid w:val="00201EA8"/>
    <w:rsid w:val="00212B7B"/>
    <w:rsid w:val="00216DB5"/>
    <w:rsid w:val="00221D12"/>
    <w:rsid w:val="002622B0"/>
    <w:rsid w:val="00273C4F"/>
    <w:rsid w:val="0028064E"/>
    <w:rsid w:val="00295A3A"/>
    <w:rsid w:val="002B00A5"/>
    <w:rsid w:val="002C7DBC"/>
    <w:rsid w:val="002D438D"/>
    <w:rsid w:val="002D695D"/>
    <w:rsid w:val="002D709E"/>
    <w:rsid w:val="002E71C9"/>
    <w:rsid w:val="002F5E59"/>
    <w:rsid w:val="00304FD1"/>
    <w:rsid w:val="00324037"/>
    <w:rsid w:val="003411EA"/>
    <w:rsid w:val="0034132E"/>
    <w:rsid w:val="00342D87"/>
    <w:rsid w:val="00347845"/>
    <w:rsid w:val="00356592"/>
    <w:rsid w:val="003614EA"/>
    <w:rsid w:val="0036274B"/>
    <w:rsid w:val="00386809"/>
    <w:rsid w:val="00396623"/>
    <w:rsid w:val="003A2376"/>
    <w:rsid w:val="003A24C8"/>
    <w:rsid w:val="003B22A7"/>
    <w:rsid w:val="003C3F5D"/>
    <w:rsid w:val="003C7E21"/>
    <w:rsid w:val="003D6132"/>
    <w:rsid w:val="003F2A70"/>
    <w:rsid w:val="00400D50"/>
    <w:rsid w:val="00423EB7"/>
    <w:rsid w:val="00426261"/>
    <w:rsid w:val="00427D30"/>
    <w:rsid w:val="004530AE"/>
    <w:rsid w:val="0045318E"/>
    <w:rsid w:val="004563CD"/>
    <w:rsid w:val="00460B09"/>
    <w:rsid w:val="00474319"/>
    <w:rsid w:val="0048001F"/>
    <w:rsid w:val="0049560A"/>
    <w:rsid w:val="0049683E"/>
    <w:rsid w:val="004C3A54"/>
    <w:rsid w:val="004E7B22"/>
    <w:rsid w:val="004F16EB"/>
    <w:rsid w:val="004F4BCF"/>
    <w:rsid w:val="00501E86"/>
    <w:rsid w:val="0050788D"/>
    <w:rsid w:val="005215C8"/>
    <w:rsid w:val="0053555B"/>
    <w:rsid w:val="00541310"/>
    <w:rsid w:val="005A44D6"/>
    <w:rsid w:val="005B4087"/>
    <w:rsid w:val="005B4DFE"/>
    <w:rsid w:val="005C7D23"/>
    <w:rsid w:val="005D2795"/>
    <w:rsid w:val="005E1588"/>
    <w:rsid w:val="005E1D9F"/>
    <w:rsid w:val="005F126E"/>
    <w:rsid w:val="005F6D85"/>
    <w:rsid w:val="005F7943"/>
    <w:rsid w:val="00603859"/>
    <w:rsid w:val="00611D88"/>
    <w:rsid w:val="00612C9A"/>
    <w:rsid w:val="006139C0"/>
    <w:rsid w:val="006148EB"/>
    <w:rsid w:val="00632692"/>
    <w:rsid w:val="006354DD"/>
    <w:rsid w:val="006574E9"/>
    <w:rsid w:val="00666872"/>
    <w:rsid w:val="006877F5"/>
    <w:rsid w:val="00687EC6"/>
    <w:rsid w:val="00691194"/>
    <w:rsid w:val="006A1CF9"/>
    <w:rsid w:val="006A4887"/>
    <w:rsid w:val="006B2038"/>
    <w:rsid w:val="006B6C1E"/>
    <w:rsid w:val="006B7E4E"/>
    <w:rsid w:val="006E2502"/>
    <w:rsid w:val="0070337F"/>
    <w:rsid w:val="0071417D"/>
    <w:rsid w:val="00721CEF"/>
    <w:rsid w:val="007304B1"/>
    <w:rsid w:val="007430E1"/>
    <w:rsid w:val="00743DE3"/>
    <w:rsid w:val="007441FD"/>
    <w:rsid w:val="00750F87"/>
    <w:rsid w:val="00761284"/>
    <w:rsid w:val="00764F51"/>
    <w:rsid w:val="00766E95"/>
    <w:rsid w:val="007838E6"/>
    <w:rsid w:val="007848FF"/>
    <w:rsid w:val="007958A5"/>
    <w:rsid w:val="007A36A0"/>
    <w:rsid w:val="007C1F5B"/>
    <w:rsid w:val="007F2B4F"/>
    <w:rsid w:val="007F45F8"/>
    <w:rsid w:val="00825793"/>
    <w:rsid w:val="00825C39"/>
    <w:rsid w:val="008274BF"/>
    <w:rsid w:val="00846C10"/>
    <w:rsid w:val="00876183"/>
    <w:rsid w:val="00886D23"/>
    <w:rsid w:val="0089064C"/>
    <w:rsid w:val="008E15AF"/>
    <w:rsid w:val="008E1C14"/>
    <w:rsid w:val="008E7084"/>
    <w:rsid w:val="008F0B31"/>
    <w:rsid w:val="00916DE6"/>
    <w:rsid w:val="00920F9E"/>
    <w:rsid w:val="0094190B"/>
    <w:rsid w:val="00953D02"/>
    <w:rsid w:val="00957F85"/>
    <w:rsid w:val="00983BC4"/>
    <w:rsid w:val="009959CA"/>
    <w:rsid w:val="00997BCE"/>
    <w:rsid w:val="009A2646"/>
    <w:rsid w:val="009C1312"/>
    <w:rsid w:val="009D73F1"/>
    <w:rsid w:val="00A10375"/>
    <w:rsid w:val="00A1320E"/>
    <w:rsid w:val="00A150DA"/>
    <w:rsid w:val="00A34229"/>
    <w:rsid w:val="00A4759B"/>
    <w:rsid w:val="00A82C13"/>
    <w:rsid w:val="00A92D5E"/>
    <w:rsid w:val="00AB0C11"/>
    <w:rsid w:val="00AC4ACD"/>
    <w:rsid w:val="00AE272B"/>
    <w:rsid w:val="00B038C6"/>
    <w:rsid w:val="00B1616F"/>
    <w:rsid w:val="00B26744"/>
    <w:rsid w:val="00B26CC9"/>
    <w:rsid w:val="00B2745C"/>
    <w:rsid w:val="00B4724B"/>
    <w:rsid w:val="00B56025"/>
    <w:rsid w:val="00B857E5"/>
    <w:rsid w:val="00B90828"/>
    <w:rsid w:val="00BA09A0"/>
    <w:rsid w:val="00BA2EDD"/>
    <w:rsid w:val="00BA61FA"/>
    <w:rsid w:val="00BC141A"/>
    <w:rsid w:val="00BC4069"/>
    <w:rsid w:val="00BD6818"/>
    <w:rsid w:val="00BE0CD9"/>
    <w:rsid w:val="00BE1FE1"/>
    <w:rsid w:val="00BE6A98"/>
    <w:rsid w:val="00C11D03"/>
    <w:rsid w:val="00C21583"/>
    <w:rsid w:val="00C22D8B"/>
    <w:rsid w:val="00C25BDD"/>
    <w:rsid w:val="00C377FD"/>
    <w:rsid w:val="00C523E9"/>
    <w:rsid w:val="00C604E5"/>
    <w:rsid w:val="00C60CAE"/>
    <w:rsid w:val="00C86255"/>
    <w:rsid w:val="00CA6C42"/>
    <w:rsid w:val="00CB7B0C"/>
    <w:rsid w:val="00CC437E"/>
    <w:rsid w:val="00CE7C9A"/>
    <w:rsid w:val="00CF447A"/>
    <w:rsid w:val="00D149A1"/>
    <w:rsid w:val="00D34094"/>
    <w:rsid w:val="00D53A19"/>
    <w:rsid w:val="00D60C8C"/>
    <w:rsid w:val="00D6604B"/>
    <w:rsid w:val="00D75837"/>
    <w:rsid w:val="00D94EB2"/>
    <w:rsid w:val="00D95E8E"/>
    <w:rsid w:val="00DA5A1F"/>
    <w:rsid w:val="00DA62EC"/>
    <w:rsid w:val="00DD3DA8"/>
    <w:rsid w:val="00DE0131"/>
    <w:rsid w:val="00DE550F"/>
    <w:rsid w:val="00DF17E4"/>
    <w:rsid w:val="00E12388"/>
    <w:rsid w:val="00E12EFE"/>
    <w:rsid w:val="00E132FF"/>
    <w:rsid w:val="00E63202"/>
    <w:rsid w:val="00E75DA5"/>
    <w:rsid w:val="00E76CE9"/>
    <w:rsid w:val="00E83A48"/>
    <w:rsid w:val="00E86026"/>
    <w:rsid w:val="00E9301F"/>
    <w:rsid w:val="00E96956"/>
    <w:rsid w:val="00EA386A"/>
    <w:rsid w:val="00EA7108"/>
    <w:rsid w:val="00EC5017"/>
    <w:rsid w:val="00ED5F9A"/>
    <w:rsid w:val="00EF7C4C"/>
    <w:rsid w:val="00F026E4"/>
    <w:rsid w:val="00F2313B"/>
    <w:rsid w:val="00F32E48"/>
    <w:rsid w:val="00F356CA"/>
    <w:rsid w:val="00F42E78"/>
    <w:rsid w:val="00F52E11"/>
    <w:rsid w:val="00F53401"/>
    <w:rsid w:val="00F70B03"/>
    <w:rsid w:val="00F73A7B"/>
    <w:rsid w:val="00F74F9F"/>
    <w:rsid w:val="00F81138"/>
    <w:rsid w:val="00F8571A"/>
    <w:rsid w:val="00F96C91"/>
    <w:rsid w:val="00FA18E9"/>
    <w:rsid w:val="00FA2EBD"/>
    <w:rsid w:val="00FD0CAD"/>
    <w:rsid w:val="00FD7FCA"/>
    <w:rsid w:val="00FE1261"/>
    <w:rsid w:val="00FF008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A9C2EC"/>
  <w15:docId w15:val="{FFC06276-989C-4C59-9653-221BE45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1CF9"/>
    <w:pPr>
      <w:keepNext/>
      <w:keepLines/>
      <w:spacing w:before="93" w:after="240"/>
      <w:ind w:left="405"/>
      <w:outlineLvl w:val="0"/>
    </w:pPr>
    <w:rPr>
      <w:rFonts w:eastAsia="Times New Roman" w:cs="Times New Roman"/>
      <w:b/>
      <w:bCs/>
      <w:color w:val="365F9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D0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1D0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1D0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1D0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11D0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11D0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11D0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1D0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C9"/>
  </w:style>
  <w:style w:type="paragraph" w:styleId="Footer">
    <w:name w:val="footer"/>
    <w:basedOn w:val="Normal"/>
    <w:link w:val="Foot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C9"/>
  </w:style>
  <w:style w:type="paragraph" w:styleId="BalloonText">
    <w:name w:val="Balloon Text"/>
    <w:basedOn w:val="Normal"/>
    <w:link w:val="BalloonTextChar"/>
    <w:uiPriority w:val="99"/>
    <w:semiHidden/>
    <w:unhideWhenUsed/>
    <w:rsid w:val="00B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C9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26CC9"/>
    <w:rPr>
      <w:rFonts w:asciiTheme="minorHAnsi" w:eastAsiaTheme="minorEastAsia" w:hAnsiTheme="minorHAnsi" w:cstheme="minorBidi"/>
      <w:lang w:val="en-US" w:eastAsia="ja-JP"/>
    </w:rPr>
  </w:style>
  <w:style w:type="paragraph" w:styleId="ListParagraph">
    <w:name w:val="List Paragraph"/>
    <w:basedOn w:val="Normal"/>
    <w:uiPriority w:val="1"/>
    <w:qFormat/>
    <w:rsid w:val="00C11D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1CF9"/>
    <w:rPr>
      <w:rFonts w:eastAsia="Times New Roman" w:cs="Times New Roman"/>
      <w:b/>
      <w:bCs/>
      <w:color w:val="365F9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1D0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1D0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11D03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1D03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11D03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1D03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11D03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11D03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styleId="Hyperlink">
    <w:name w:val="Hyperlink"/>
    <w:uiPriority w:val="99"/>
    <w:unhideWhenUsed/>
    <w:rsid w:val="00C11D03"/>
    <w:rPr>
      <w:rFonts w:cs="Times New Roman"/>
      <w:color w:val="0000FF"/>
      <w:u w:val="single"/>
    </w:rPr>
  </w:style>
  <w:style w:type="paragraph" w:customStyle="1" w:styleId="Default">
    <w:name w:val="Default"/>
    <w:rsid w:val="005C7D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11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9A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8064E"/>
    <w:pPr>
      <w:widowControl w:val="0"/>
      <w:autoSpaceDE w:val="0"/>
      <w:autoSpaceDN w:val="0"/>
      <w:spacing w:before="60" w:after="0" w:line="240" w:lineRule="auto"/>
      <w:ind w:left="557" w:hanging="425"/>
    </w:pPr>
    <w:rPr>
      <w:rFonts w:eastAsia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8064E"/>
    <w:rPr>
      <w:rFonts w:eastAsia="Arial"/>
      <w:sz w:val="24"/>
      <w:szCs w:val="24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013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E0131"/>
    <w:pPr>
      <w:widowControl w:val="0"/>
      <w:autoSpaceDE w:val="0"/>
      <w:autoSpaceDN w:val="0"/>
      <w:spacing w:after="0" w:line="227" w:lineRule="exact"/>
      <w:ind w:left="110"/>
    </w:pPr>
    <w:rPr>
      <w:rFonts w:eastAsia="Arial"/>
      <w:lang w:eastAsia="en-GB" w:bidi="en-GB"/>
    </w:rPr>
  </w:style>
  <w:style w:type="paragraph" w:styleId="Revision">
    <w:name w:val="Revision"/>
    <w:hidden/>
    <w:uiPriority w:val="99"/>
    <w:semiHidden/>
    <w:rsid w:val="00400D50"/>
    <w:pPr>
      <w:spacing w:after="0" w:line="240" w:lineRule="auto"/>
    </w:pPr>
  </w:style>
  <w:style w:type="paragraph" w:styleId="NoSpacing">
    <w:name w:val="No Spacing"/>
    <w:uiPriority w:val="1"/>
    <w:qFormat/>
    <w:rsid w:val="00743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d.ac.uk/media/policydocuments/Dignity-At-Work-Procedure.pdf" TargetMode="External"/><Relationship Id="rId18" Type="http://schemas.openxmlformats.org/officeDocument/2006/relationships/hyperlink" Target="https://www.hud.ac.uk/media/policydocuments/Disciplinary-Procedure.pdf" TargetMode="External"/><Relationship Id="rId26" Type="http://schemas.openxmlformats.org/officeDocument/2006/relationships/hyperlink" Target="https://www.hud.ac.uk/media/policydocuments/Induction-And-Probation-Procedures.pdf" TargetMode="External"/><Relationship Id="rId21" Type="http://schemas.openxmlformats.org/officeDocument/2006/relationships/hyperlink" Target="https://books.hse.gov.uk/Stress-Indicator-Tool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taff.hud.ac.uk/hr/staffdevelopment/pdpr/" TargetMode="External"/><Relationship Id="rId17" Type="http://schemas.openxmlformats.org/officeDocument/2006/relationships/hyperlink" Target="https://www.hud.ac.uk/media/policydocuments/Capability-Procedure.pdf" TargetMode="External"/><Relationship Id="rId25" Type="http://schemas.openxmlformats.org/officeDocument/2006/relationships/hyperlink" Target="https://www.hud.ac.uk/media/policydocuments/Flexible-Working-Procedure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ud.ac.uk/media/policydocuments/Grievance-Procedure.pdf" TargetMode="External"/><Relationship Id="rId20" Type="http://schemas.openxmlformats.org/officeDocument/2006/relationships/hyperlink" Target="https://staff.hud.ac.uk/media/universityofhuddersfield/content/files/hr/occhealth/StressRiskAssessmentProforma.doc" TargetMode="External"/><Relationship Id="rId29" Type="http://schemas.openxmlformats.org/officeDocument/2006/relationships/hyperlink" Target="https://www.hud.ac.uk/media/policydocuments/Disciplinary-Procedur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vup.tercltd.co.uk/UK/EAP-Products.awp?P1=oA==&amp;P2=E2NcvQ==&amp;P3=2&amp;AWPIDAF414CA8=81D8318415F9195661BDE62FDEF7851AD14A85B1" TargetMode="External"/><Relationship Id="rId24" Type="http://schemas.openxmlformats.org/officeDocument/2006/relationships/hyperlink" Target="https://www.hud.ac.uk/media/policydocuments/Dignity-At-Work-Procedure.pdf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ud.ac.uk/media/policydocuments/Induction-And-Probation-Procedures.pdf" TargetMode="External"/><Relationship Id="rId23" Type="http://schemas.openxmlformats.org/officeDocument/2006/relationships/hyperlink" Target="https://www.hud.ac.uk/media/policydocuments/Work-Related-Stress-Policy.pdf" TargetMode="External"/><Relationship Id="rId28" Type="http://schemas.openxmlformats.org/officeDocument/2006/relationships/hyperlink" Target="https://www.hud.ac.uk/media/policydocuments/Capability-Procedure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taff.hud.ac.uk/media/universityofhuddersfield/content/files/hr/occhealth/StressRiskAssessmentguidancenotes.docx" TargetMode="External"/><Relationship Id="rId19" Type="http://schemas.openxmlformats.org/officeDocument/2006/relationships/hyperlink" Target="https://www.hud.ac.uk/media/policydocuments/Management-Of-Sickness-Absence.pdf" TargetMode="External"/><Relationship Id="rId31" Type="http://schemas.openxmlformats.org/officeDocument/2006/relationships/hyperlink" Target="https://www.hud.ac.uk/media/policydocuments/Occupational-Health-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gov.uk/managing/legal.htm" TargetMode="External"/><Relationship Id="rId14" Type="http://schemas.openxmlformats.org/officeDocument/2006/relationships/hyperlink" Target="https://www.hud.ac.uk/media/policydocuments/Flexible-Working-Procedure.pdf" TargetMode="External"/><Relationship Id="rId22" Type="http://schemas.openxmlformats.org/officeDocument/2006/relationships/hyperlink" Target="https://www.hud.ac.uk/media/policydocuments/Work-Related-Stress-Policy.pdf" TargetMode="External"/><Relationship Id="rId27" Type="http://schemas.openxmlformats.org/officeDocument/2006/relationships/hyperlink" Target="https://www.hud.ac.uk/media/policydocuments/Grievance-Procedure.pdf" TargetMode="External"/><Relationship Id="rId30" Type="http://schemas.openxmlformats.org/officeDocument/2006/relationships/hyperlink" Target="https://www.hud.ac.uk/media/policydocuments/Management-of-Sickness-Absence.pdf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hse.gov.uk/pubns/wbk01.pdf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ADBE-E315-4BB9-B843-CC4FED5C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Esha Goswami</cp:lastModifiedBy>
  <cp:revision>2</cp:revision>
  <cp:lastPrinted>2017-03-06T16:23:00Z</cp:lastPrinted>
  <dcterms:created xsi:type="dcterms:W3CDTF">2022-07-15T10:45:00Z</dcterms:created>
  <dcterms:modified xsi:type="dcterms:W3CDTF">2022-07-15T10:45:00Z</dcterms:modified>
</cp:coreProperties>
</file>