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690695" w14:paraId="32154D5F" w14:textId="77777777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690695" w14:paraId="67329001" w14:textId="77777777">
              <w:trPr>
                <w:trHeight w:hRule="exact" w:val="3600"/>
              </w:trPr>
              <w:tc>
                <w:tcPr>
                  <w:tcW w:w="4032" w:type="dxa"/>
                  <w:vAlign w:val="bottom"/>
                </w:tcPr>
                <w:p w14:paraId="321B9512" w14:textId="77777777" w:rsidR="00690695" w:rsidRPr="003D5CA0" w:rsidRDefault="003D5CA0" w:rsidP="008773BA">
                  <w:pPr>
                    <w:pStyle w:val="Heading1"/>
                    <w:rPr>
                      <w:sz w:val="50"/>
                      <w:szCs w:val="50"/>
                    </w:rPr>
                  </w:pPr>
                  <w:r w:rsidRPr="003D5CA0">
                    <w:rPr>
                      <w:sz w:val="50"/>
                      <w:szCs w:val="50"/>
                    </w:rPr>
                    <w:t xml:space="preserve">OCCUPATIONAL HEALTH ADVICE FOR </w:t>
                  </w:r>
                  <w:r w:rsidR="008773BA">
                    <w:rPr>
                      <w:sz w:val="50"/>
                      <w:szCs w:val="50"/>
                    </w:rPr>
                    <w:t>YOU</w:t>
                  </w:r>
                </w:p>
              </w:tc>
            </w:tr>
            <w:tr w:rsidR="00690695" w14:paraId="12CC193F" w14:textId="77777777">
              <w:trPr>
                <w:trHeight w:hRule="exact" w:val="7200"/>
              </w:trPr>
              <w:tc>
                <w:tcPr>
                  <w:tcW w:w="4032" w:type="dxa"/>
                  <w:shd w:val="clear" w:color="auto" w:fill="4A66AC" w:themeFill="accent1"/>
                </w:tcPr>
                <w:p w14:paraId="19CB669C" w14:textId="77777777" w:rsidR="003D5CA0" w:rsidRDefault="003D5CA0" w:rsidP="003D5CA0">
                  <w:pPr>
                    <w:spacing w:line="360" w:lineRule="auto"/>
                    <w:ind w:left="340" w:right="211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  <w:p w14:paraId="2B2C25E5" w14:textId="77777777" w:rsidR="003D5CA0" w:rsidRPr="003D5CA0" w:rsidRDefault="003D5CA0" w:rsidP="003D5CA0">
                  <w:pPr>
                    <w:spacing w:line="360" w:lineRule="auto"/>
                    <w:ind w:left="340" w:right="211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3D5CA0">
                    <w:rPr>
                      <w:color w:val="FFFFFF" w:themeColor="background1"/>
                      <w:sz w:val="32"/>
                      <w:szCs w:val="32"/>
                    </w:rPr>
                    <w:t>“The Hepatitis B vaccine forms part of your course requirements. These requirements are designed to protect your health.”</w:t>
                  </w:r>
                </w:p>
                <w:p w14:paraId="57B69702" w14:textId="77777777" w:rsidR="00690695" w:rsidRPr="003D5CA0" w:rsidRDefault="00690695">
                  <w:pPr>
                    <w:pStyle w:val="BlockText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AF1407B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54438A2C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3E188B82" w14:textId="77777777" w:rsidR="00690695" w:rsidRDefault="00690695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690695" w14:paraId="55287AAD" w14:textId="77777777">
              <w:trPr>
                <w:trHeight w:hRule="exact" w:val="1440"/>
              </w:trPr>
              <w:tc>
                <w:tcPr>
                  <w:tcW w:w="5000" w:type="pct"/>
                </w:tcPr>
                <w:p w14:paraId="4EACC5AE" w14:textId="77777777" w:rsidR="00690695" w:rsidRDefault="00690695"/>
              </w:tc>
            </w:tr>
            <w:tr w:rsidR="00690695" w14:paraId="02018101" w14:textId="77777777">
              <w:trPr>
                <w:cantSplit/>
                <w:trHeight w:hRule="exact" w:val="5760"/>
              </w:trPr>
              <w:tc>
                <w:tcPr>
                  <w:tcW w:w="5000" w:type="pct"/>
                  <w:textDirection w:val="btLr"/>
                </w:tcPr>
                <w:p w14:paraId="0CF73038" w14:textId="77777777" w:rsidR="00690695" w:rsidRDefault="00690695" w:rsidP="0018218E">
                  <w:pPr>
                    <w:pStyle w:val="Recipient"/>
                  </w:pPr>
                </w:p>
              </w:tc>
            </w:tr>
            <w:tr w:rsidR="00690695" w14:paraId="30468741" w14:textId="77777777">
              <w:trPr>
                <w:cantSplit/>
                <w:trHeight w:hRule="exact" w:val="3600"/>
              </w:trPr>
              <w:tc>
                <w:tcPr>
                  <w:tcW w:w="5000" w:type="pct"/>
                  <w:textDirection w:val="btLr"/>
                </w:tcPr>
                <w:p w14:paraId="0EBEC0BC" w14:textId="77777777" w:rsidR="00690695" w:rsidRDefault="00000000">
                  <w:pPr>
                    <w:pStyle w:val="Organization"/>
                    <w:spacing w:line="264" w:lineRule="auto"/>
                  </w:pPr>
                  <w:sdt>
                    <w:sdtPr>
                      <w:alias w:val="Company"/>
                      <w:tag w:val=""/>
                      <w:id w:val="878906079"/>
                      <w:placeholder>
                        <w:docPart w:val="45BEC8AA4F934DBCB6C2872713B85B9E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18218E">
                        <w:t>OCCUPATIONAL HEALTH</w:t>
                      </w:r>
                    </w:sdtContent>
                  </w:sdt>
                </w:p>
                <w:p w14:paraId="46F496B5" w14:textId="7C180C48" w:rsidR="00690695" w:rsidRDefault="004125BA" w:rsidP="004125BA">
                  <w:pPr>
                    <w:pStyle w:val="NoSpacing"/>
                  </w:pPr>
                  <w:r>
                    <w:t xml:space="preserve">Floor </w:t>
                  </w:r>
                  <w:r w:rsidR="006D14B9">
                    <w:t>9</w:t>
                  </w:r>
                  <w:r>
                    <w:t>, Schwann Building</w:t>
                  </w:r>
                </w:p>
              </w:tc>
            </w:tr>
          </w:tbl>
          <w:p w14:paraId="1CBF98DD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7D581E5D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3891CBF3" w14:textId="77777777" w:rsidR="00690695" w:rsidRDefault="00690695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690695" w14:paraId="4B3BCC0A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4A66AC" w:themeColor="accent1"/>
                  </w:tcBorders>
                  <w:vAlign w:val="bottom"/>
                </w:tcPr>
                <w:p w14:paraId="4C49EDFC" w14:textId="77777777" w:rsidR="00690695" w:rsidRPr="002B0C7F" w:rsidRDefault="002B0C7F" w:rsidP="002B0C7F">
                  <w:pPr>
                    <w:pStyle w:val="Title"/>
                    <w:rPr>
                      <w:sz w:val="68"/>
                      <w:szCs w:val="68"/>
                    </w:rPr>
                  </w:pPr>
                  <w:r w:rsidRPr="002B0C7F">
                    <w:rPr>
                      <w:sz w:val="68"/>
                      <w:szCs w:val="68"/>
                    </w:rPr>
                    <w:t xml:space="preserve">Hepatitis B Vaccination </w:t>
                  </w:r>
                </w:p>
              </w:tc>
            </w:tr>
            <w:tr w:rsidR="00690695" w14:paraId="53E92C3C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4A66AC" w:themeColor="accent1"/>
                  </w:tcBorders>
                </w:tcPr>
                <w:p w14:paraId="500F8043" w14:textId="77777777" w:rsidR="00690695" w:rsidRDefault="002B0C7F" w:rsidP="002B0C7F">
                  <w:pPr>
                    <w:pStyle w:val="Subtitle"/>
                    <w:rPr>
                      <w:sz w:val="36"/>
                      <w:szCs w:val="36"/>
                    </w:rPr>
                  </w:pPr>
                  <w:r w:rsidRPr="002B0C7F">
                    <w:rPr>
                      <w:sz w:val="36"/>
                      <w:szCs w:val="36"/>
                    </w:rPr>
                    <w:t xml:space="preserve">Information for </w:t>
                  </w:r>
                  <w:r w:rsidR="008773BA">
                    <w:rPr>
                      <w:sz w:val="36"/>
                      <w:szCs w:val="36"/>
                    </w:rPr>
                    <w:t>midwifery and operating department</w:t>
                  </w:r>
                  <w:r w:rsidRPr="002B0C7F">
                    <w:rPr>
                      <w:sz w:val="36"/>
                      <w:szCs w:val="36"/>
                    </w:rPr>
                    <w:t xml:space="preserve"> </w:t>
                  </w:r>
                  <w:r w:rsidR="008773BA">
                    <w:rPr>
                      <w:sz w:val="36"/>
                      <w:szCs w:val="36"/>
                    </w:rPr>
                    <w:t>practitioners</w:t>
                  </w:r>
                </w:p>
                <w:p w14:paraId="7DB86201" w14:textId="77777777" w:rsidR="002B0C7F" w:rsidRDefault="002B0C7F" w:rsidP="002B0C7F"/>
                <w:p w14:paraId="2594AE23" w14:textId="0505FEE1" w:rsidR="002B0C7F" w:rsidRPr="002B0C7F" w:rsidRDefault="002B0C7F" w:rsidP="002B0C7F"/>
              </w:tc>
            </w:tr>
            <w:tr w:rsidR="00690695" w14:paraId="0EFA9E72" w14:textId="77777777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3352EA7D" w14:textId="3B283BD4" w:rsidR="00690695" w:rsidRDefault="006D14B9" w:rsidP="002B0C7F">
                  <w:pPr>
                    <w:spacing w:after="160" w:line="264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8C162D" wp14:editId="30CF0DAB">
                        <wp:extent cx="2621280" cy="1409700"/>
                        <wp:effectExtent l="0" t="0" r="7620" b="0"/>
                        <wp:docPr id="1269142759" name="Picture 1" descr="A close-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9142759" name="Picture 1" descr="A close-up of a logo&#10;&#10;Description automatically generat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1280" cy="140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0695" w14:paraId="0D6743A2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A66AC" w:themeFill="accent1"/>
                </w:tcPr>
                <w:p w14:paraId="3F9D3782" w14:textId="77777777" w:rsidR="00690695" w:rsidRDefault="00690695">
                  <w:pPr>
                    <w:spacing w:after="200" w:line="264" w:lineRule="auto"/>
                  </w:pPr>
                </w:p>
              </w:tc>
            </w:tr>
          </w:tbl>
          <w:p w14:paraId="4D9A4351" w14:textId="77777777" w:rsidR="00690695" w:rsidRDefault="00690695">
            <w:pPr>
              <w:spacing w:after="160" w:line="259" w:lineRule="auto"/>
            </w:pPr>
          </w:p>
        </w:tc>
      </w:tr>
    </w:tbl>
    <w:p w14:paraId="76461245" w14:textId="77777777" w:rsidR="00690695" w:rsidRDefault="00690695">
      <w:pPr>
        <w:pStyle w:val="NoSpacing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176"/>
        <w:gridCol w:w="576"/>
        <w:gridCol w:w="576"/>
        <w:gridCol w:w="4176"/>
        <w:gridCol w:w="576"/>
        <w:gridCol w:w="576"/>
        <w:gridCol w:w="4032"/>
      </w:tblGrid>
      <w:tr w:rsidR="00690695" w14:paraId="4490A3B3" w14:textId="77777777">
        <w:trPr>
          <w:trHeight w:hRule="exact" w:val="10800"/>
        </w:trPr>
        <w:tc>
          <w:tcPr>
            <w:tcW w:w="4176" w:type="dxa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690695" w14:paraId="6F0C2E59" w14:textId="77777777" w:rsidTr="003D5CA0">
              <w:trPr>
                <w:trHeight w:hRule="exact" w:val="2687"/>
              </w:trPr>
              <w:tc>
                <w:tcPr>
                  <w:tcW w:w="4176" w:type="dxa"/>
                </w:tcPr>
                <w:p w14:paraId="7937DC52" w14:textId="77777777" w:rsidR="00690695" w:rsidRDefault="009831F5">
                  <w:pPr>
                    <w:spacing w:after="200" w:line="264" w:lineRule="auto"/>
                  </w:pPr>
                  <w:r>
                    <w:rPr>
                      <w:noProof/>
                      <w:lang w:val="en-GB" w:eastAsia="en-GB"/>
                    </w:rPr>
                    <w:lastRenderedPageBreak/>
                    <w:drawing>
                      <wp:inline distT="0" distB="0" distL="0" distR="0" wp14:anchorId="5845EED0" wp14:editId="0DE79824">
                        <wp:extent cx="2650349" cy="1710046"/>
                        <wp:effectExtent l="0" t="0" r="0" b="508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dBusinessSet_image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1730" cy="17367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0695" w14:paraId="0522F846" w14:textId="77777777" w:rsidTr="003D5CA0">
              <w:trPr>
                <w:trHeight w:hRule="exact" w:val="8636"/>
              </w:trPr>
              <w:tc>
                <w:tcPr>
                  <w:tcW w:w="4176" w:type="dxa"/>
                </w:tcPr>
                <w:p w14:paraId="415AF036" w14:textId="77777777" w:rsidR="00690695" w:rsidRDefault="002B0C7F">
                  <w:pPr>
                    <w:pStyle w:val="Heading2"/>
                  </w:pPr>
                  <w:r>
                    <w:t>What is Hepatitis B?</w:t>
                  </w:r>
                </w:p>
                <w:p w14:paraId="58BE2666" w14:textId="77777777" w:rsidR="002B0C7F" w:rsidRDefault="002B0C7F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8218E">
                    <w:rPr>
                      <w:sz w:val="24"/>
                      <w:szCs w:val="24"/>
                    </w:rPr>
                    <w:t xml:space="preserve">Hepatitis B is a blood borne virus known to infect the liver. In most cases the Hepatitis B virus will stay in the body for one to three months, known as acute Hepatitis B. </w:t>
                  </w:r>
                  <w:r w:rsidR="0018218E" w:rsidRPr="0018218E">
                    <w:rPr>
                      <w:sz w:val="24"/>
                      <w:szCs w:val="24"/>
                    </w:rPr>
                    <w:t>However,</w:t>
                  </w:r>
                  <w:r w:rsidRPr="0018218E">
                    <w:rPr>
                      <w:sz w:val="24"/>
                      <w:szCs w:val="24"/>
                    </w:rPr>
                    <w:t xml:space="preserve"> in approximately 5% of adult cases the Hepatitis B virus will stay in the body for over six months, known as chronic Hepatitis B. Approximately 20% of adults with chronic Hepatitis B will go on to develop scarring of the liver (cirrhosis). Approximately 10% of adults with liver cirrhosis will develop liver cancer.</w:t>
                  </w:r>
                </w:p>
                <w:p w14:paraId="11D40EA5" w14:textId="77777777" w:rsidR="003D5CA0" w:rsidRPr="0018218E" w:rsidRDefault="003D5CA0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14:paraId="0F427F86" w14:textId="77777777" w:rsidR="00690695" w:rsidRDefault="003D5CA0">
                  <w:pPr>
                    <w:spacing w:after="200" w:line="264" w:lineRule="auto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8C44E89" wp14:editId="6E058CBF">
                        <wp:extent cx="2649895" cy="1281479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M056061-Hepatitis_B_viruses-SPL_342x198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311" cy="1312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9B3893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42D61A25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2AB5E6DE" w14:textId="77777777" w:rsidR="00690695" w:rsidRDefault="00690695" w:rsidP="0018218E">
            <w:pPr>
              <w:spacing w:after="160" w:line="259" w:lineRule="auto"/>
              <w:ind w:right="-482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690695" w14:paraId="21068E52" w14:textId="77777777" w:rsidTr="003D5CA0">
              <w:trPr>
                <w:trHeight w:hRule="exact" w:val="8357"/>
              </w:trPr>
              <w:tc>
                <w:tcPr>
                  <w:tcW w:w="5000" w:type="pct"/>
                </w:tcPr>
                <w:p w14:paraId="1F669BEE" w14:textId="77777777" w:rsidR="00690695" w:rsidRDefault="0018218E">
                  <w:pPr>
                    <w:pStyle w:val="Heading2"/>
                    <w:spacing w:before="180"/>
                  </w:pPr>
                  <w:r>
                    <w:t>Why is the Hepatitis B Vaccine Important to me</w:t>
                  </w:r>
                  <w:r w:rsidR="009831F5">
                    <w:t>?</w:t>
                  </w:r>
                </w:p>
                <w:p w14:paraId="3E78C5AA" w14:textId="77777777" w:rsidR="0018218E" w:rsidRDefault="0018218E" w:rsidP="0018218E">
                  <w:pPr>
                    <w:spacing w:line="360" w:lineRule="auto"/>
                    <w:ind w:left="340" w:right="711"/>
                    <w:rPr>
                      <w:color w:val="4A66AC" w:themeColor="accent1"/>
                      <w:sz w:val="24"/>
                      <w:szCs w:val="24"/>
                    </w:rPr>
                  </w:pPr>
                </w:p>
                <w:p w14:paraId="3A43DA2F" w14:textId="77777777" w:rsidR="0018218E" w:rsidRDefault="0018218E" w:rsidP="0018218E">
                  <w:pPr>
                    <w:spacing w:line="360" w:lineRule="auto"/>
                    <w:ind w:left="340" w:right="711"/>
                    <w:rPr>
                      <w:color w:val="4A66AC" w:themeColor="accent1"/>
                      <w:sz w:val="24"/>
                      <w:szCs w:val="24"/>
                    </w:rPr>
                  </w:pPr>
                  <w:r>
                    <w:rPr>
                      <w:color w:val="4A66AC" w:themeColor="accent1"/>
                      <w:sz w:val="24"/>
                      <w:szCs w:val="24"/>
                    </w:rPr>
                    <w:t>“</w:t>
                  </w:r>
                  <w:r w:rsidRPr="0018218E">
                    <w:rPr>
                      <w:color w:val="4A66AC" w:themeColor="accent1"/>
                      <w:sz w:val="24"/>
                      <w:szCs w:val="24"/>
                    </w:rPr>
                    <w:t>The Hepatitis B vaccine forms part of your course requirements. These requirements are designed to protect your health.</w:t>
                  </w:r>
                  <w:r>
                    <w:rPr>
                      <w:color w:val="4A66AC" w:themeColor="accent1"/>
                      <w:sz w:val="24"/>
                      <w:szCs w:val="24"/>
                    </w:rPr>
                    <w:t>”</w:t>
                  </w:r>
                </w:p>
                <w:p w14:paraId="5816053B" w14:textId="77777777" w:rsidR="0018218E" w:rsidRPr="0018218E" w:rsidRDefault="0018218E" w:rsidP="0018218E">
                  <w:pPr>
                    <w:spacing w:line="360" w:lineRule="auto"/>
                    <w:ind w:left="340" w:right="711"/>
                    <w:rPr>
                      <w:color w:val="4A66AC" w:themeColor="accent1"/>
                      <w:sz w:val="24"/>
                      <w:szCs w:val="24"/>
                    </w:rPr>
                  </w:pPr>
                </w:p>
                <w:p w14:paraId="5FD37F33" w14:textId="77777777" w:rsidR="0018218E" w:rsidRPr="0018218E" w:rsidRDefault="0018218E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8218E">
                    <w:rPr>
                      <w:sz w:val="24"/>
                      <w:szCs w:val="24"/>
                    </w:rPr>
                    <w:t xml:space="preserve">Hepatitis B is passed on in the blood and body fluids of infected people. Hepatitis B can be transmitted by a variety of routes including sharps injuries and splashes to the eyes and </w:t>
                  </w:r>
                  <w:r w:rsidRPr="003D5CA0">
                    <w:rPr>
                      <w:sz w:val="24"/>
                      <w:szCs w:val="24"/>
                    </w:rPr>
                    <w:t xml:space="preserve">mouth. In 2014 there were 496 contamination exposure in the UK, 51 of these involved Hepatitis B positive patients (eye of the needle report). There is a 30% risk of contracting </w:t>
                  </w:r>
                  <w:r w:rsidRPr="0018218E">
                    <w:rPr>
                      <w:sz w:val="24"/>
                      <w:szCs w:val="24"/>
                    </w:rPr>
                    <w:t xml:space="preserve">Hepatitis B through such contamination injuries if you are not vaccinated. </w:t>
                  </w:r>
                </w:p>
                <w:p w14:paraId="4FC3AE67" w14:textId="77777777" w:rsidR="00690695" w:rsidRDefault="00690695">
                  <w:pPr>
                    <w:spacing w:after="200" w:line="264" w:lineRule="auto"/>
                  </w:pPr>
                </w:p>
              </w:tc>
            </w:tr>
            <w:tr w:rsidR="00690695" w14:paraId="616955B7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138E9EA8" w14:textId="77777777" w:rsidR="00690695" w:rsidRDefault="00690695"/>
              </w:tc>
            </w:tr>
            <w:tr w:rsidR="00690695" w14:paraId="215EDAC0" w14:textId="77777777">
              <w:trPr>
                <w:trHeight w:hRule="exact" w:val="3168"/>
              </w:trPr>
              <w:tc>
                <w:tcPr>
                  <w:tcW w:w="5000" w:type="pct"/>
                </w:tcPr>
                <w:p w14:paraId="210A40A6" w14:textId="77777777" w:rsidR="00690695" w:rsidRDefault="009831F5">
                  <w:pPr>
                    <w:spacing w:after="200" w:line="264" w:lineRule="auto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5F57751" wp14:editId="14EF490D">
                        <wp:extent cx="2635250" cy="156411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dBusinessSet_image2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34" cy="16026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FAC54D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056FF4BE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330CC15D" w14:textId="77777777" w:rsidR="00690695" w:rsidRDefault="00690695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690695" w14:paraId="4A739468" w14:textId="77777777" w:rsidTr="003D5CA0">
              <w:trPr>
                <w:trHeight w:hRule="exact" w:val="10200"/>
              </w:trPr>
              <w:tc>
                <w:tcPr>
                  <w:tcW w:w="5000" w:type="pct"/>
                </w:tcPr>
                <w:p w14:paraId="0B62EA4D" w14:textId="77777777" w:rsidR="00690695" w:rsidRDefault="0018218E">
                  <w:pPr>
                    <w:pStyle w:val="Heading2"/>
                  </w:pPr>
                  <w:r>
                    <w:t>Your Vaccination Schedule</w:t>
                  </w:r>
                </w:p>
                <w:p w14:paraId="6CC33375" w14:textId="77777777" w:rsidR="008773BA" w:rsidRPr="008773BA" w:rsidRDefault="008773BA" w:rsidP="008773B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242852" w:themeColor="text2"/>
                    </w:rPr>
                  </w:pPr>
                  <w:r w:rsidRPr="008773BA">
                    <w:rPr>
                      <w:color w:val="242852" w:themeColor="text2"/>
                    </w:rPr>
                    <w:t>First Hepatitis B vaccine</w:t>
                  </w:r>
                </w:p>
                <w:p w14:paraId="179A0525" w14:textId="77777777" w:rsidR="008773BA" w:rsidRPr="008773BA" w:rsidRDefault="008773BA" w:rsidP="008773B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242852" w:themeColor="text2"/>
                    </w:rPr>
                  </w:pPr>
                  <w:r w:rsidRPr="008773BA">
                    <w:rPr>
                      <w:color w:val="242852" w:themeColor="text2"/>
                    </w:rPr>
                    <w:t>Second Hepatitis B vaccine 1 month after first vaccine</w:t>
                  </w:r>
                </w:p>
                <w:p w14:paraId="0AC416D0" w14:textId="77777777" w:rsidR="008773BA" w:rsidRPr="008773BA" w:rsidRDefault="008773BA" w:rsidP="008773B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242852" w:themeColor="text2"/>
                    </w:rPr>
                  </w:pPr>
                  <w:r w:rsidRPr="008773BA">
                    <w:rPr>
                      <w:color w:val="242852" w:themeColor="text2"/>
                    </w:rPr>
                    <w:t>Third Hepatitis B vaccine 2 months after first vaccine</w:t>
                  </w:r>
                </w:p>
                <w:p w14:paraId="1FABF026" w14:textId="77777777" w:rsidR="008773BA" w:rsidRPr="008773BA" w:rsidRDefault="008773BA" w:rsidP="008773B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242852" w:themeColor="text2"/>
                    </w:rPr>
                  </w:pPr>
                  <w:r w:rsidRPr="008773BA">
                    <w:rPr>
                      <w:color w:val="242852" w:themeColor="text2"/>
                    </w:rPr>
                    <w:t>Blood sample taken to check immunity 3 months after first vaccine (please note you will be required to bring photo ID to this appointment i.e. student ID card, passport, driving licence)</w:t>
                  </w:r>
                </w:p>
                <w:p w14:paraId="22289954" w14:textId="77777777" w:rsidR="008773BA" w:rsidRPr="008773BA" w:rsidRDefault="008773BA" w:rsidP="008773B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242852" w:themeColor="text2"/>
                    </w:rPr>
                  </w:pPr>
                  <w:r w:rsidRPr="008773BA">
                    <w:rPr>
                      <w:color w:val="242852" w:themeColor="text2"/>
                    </w:rPr>
                    <w:t>Fourth Hepatitis B vaccine 1 year after first vaccine</w:t>
                  </w:r>
                </w:p>
                <w:p w14:paraId="0A8EF5D9" w14:textId="77777777" w:rsidR="0018218E" w:rsidRPr="0018218E" w:rsidRDefault="0018218E" w:rsidP="003D5CA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8218E">
                    <w:rPr>
                      <w:sz w:val="24"/>
                      <w:szCs w:val="24"/>
                    </w:rPr>
                    <w:t>Occasionally people do not develop an immunity to Hepatitis B from the first course of vaccination, they will require a repeat full course of Hepatitis B vaccinations.</w:t>
                  </w:r>
                </w:p>
                <w:p w14:paraId="297A4081" w14:textId="77777777" w:rsidR="0018218E" w:rsidRPr="0018218E" w:rsidRDefault="0018218E" w:rsidP="003D5CA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8218E">
                    <w:rPr>
                      <w:sz w:val="24"/>
                      <w:szCs w:val="24"/>
                    </w:rPr>
                    <w:t xml:space="preserve">On the rare occasion someone does not gain immunity to Hepatitis B following the second course of vaccination they would be </w:t>
                  </w:r>
                  <w:r w:rsidR="009C1D76">
                    <w:rPr>
                      <w:sz w:val="24"/>
                      <w:szCs w:val="24"/>
                    </w:rPr>
                    <w:t>classed as a “non-responder”.</w:t>
                  </w:r>
                  <w:r w:rsidRPr="0018218E">
                    <w:rPr>
                      <w:sz w:val="24"/>
                      <w:szCs w:val="24"/>
                    </w:rPr>
                    <w:t xml:space="preserve"> </w:t>
                  </w:r>
                  <w:r w:rsidR="009C1D76">
                    <w:rPr>
                      <w:sz w:val="24"/>
                      <w:szCs w:val="24"/>
                    </w:rPr>
                    <w:t>Due to the nature of EPP work O</w:t>
                  </w:r>
                  <w:r w:rsidRPr="0018218E">
                    <w:rPr>
                      <w:sz w:val="24"/>
                      <w:szCs w:val="24"/>
                    </w:rPr>
                    <w:t>ccupational health may call you on an annual basis to take blood samples.</w:t>
                  </w:r>
                </w:p>
                <w:p w14:paraId="520950F4" w14:textId="77777777" w:rsidR="00690695" w:rsidRDefault="00690695">
                  <w:pPr>
                    <w:spacing w:after="200" w:line="264" w:lineRule="auto"/>
                  </w:pPr>
                </w:p>
              </w:tc>
            </w:tr>
            <w:tr w:rsidR="00690695" w14:paraId="5FDCA49E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4F11259C" w14:textId="77777777" w:rsidR="00690695" w:rsidRDefault="00690695"/>
              </w:tc>
            </w:tr>
            <w:tr w:rsidR="00690695" w14:paraId="6925DFC9" w14:textId="77777777">
              <w:trPr>
                <w:trHeight w:hRule="exact" w:val="3168"/>
              </w:trPr>
              <w:tc>
                <w:tcPr>
                  <w:tcW w:w="5000" w:type="pct"/>
                  <w:shd w:val="clear" w:color="auto" w:fill="4A66AC" w:themeFill="accent1"/>
                </w:tcPr>
                <w:p w14:paraId="2EA41E29" w14:textId="77777777" w:rsidR="00690695" w:rsidRDefault="00690695" w:rsidP="0018218E">
                  <w:pPr>
                    <w:pStyle w:val="BlockText2"/>
                  </w:pPr>
                </w:p>
              </w:tc>
            </w:tr>
          </w:tbl>
          <w:p w14:paraId="6D071A80" w14:textId="77777777" w:rsidR="00690695" w:rsidRDefault="00690695">
            <w:pPr>
              <w:spacing w:after="160" w:line="259" w:lineRule="auto"/>
            </w:pPr>
          </w:p>
        </w:tc>
      </w:tr>
    </w:tbl>
    <w:p w14:paraId="7BE4E5F6" w14:textId="77777777" w:rsidR="00690695" w:rsidRDefault="00690695">
      <w:pPr>
        <w:pStyle w:val="NoSpacing"/>
      </w:pPr>
    </w:p>
    <w:sectPr w:rsidR="00690695" w:rsidSect="003D5CA0">
      <w:pgSz w:w="15840" w:h="12240" w:orient="landscape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72258"/>
    <w:multiLevelType w:val="hybridMultilevel"/>
    <w:tmpl w:val="6B7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963153">
    <w:abstractNumId w:val="0"/>
  </w:num>
  <w:num w:numId="2" w16cid:durableId="1751779969">
    <w:abstractNumId w:val="1"/>
  </w:num>
  <w:num w:numId="3" w16cid:durableId="180619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7F"/>
    <w:rsid w:val="00070679"/>
    <w:rsid w:val="0018218E"/>
    <w:rsid w:val="002B0C7F"/>
    <w:rsid w:val="003C533F"/>
    <w:rsid w:val="003D5CA0"/>
    <w:rsid w:val="004125BA"/>
    <w:rsid w:val="005F041C"/>
    <w:rsid w:val="00690695"/>
    <w:rsid w:val="006D14B9"/>
    <w:rsid w:val="008773BA"/>
    <w:rsid w:val="009831F5"/>
    <w:rsid w:val="009C1D76"/>
    <w:rsid w:val="00A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0A25A"/>
  <w15:chartTrackingRefBased/>
  <w15:docId w15:val="{98DD3010-558D-4831-BA58-326C294B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42852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4A66AC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4A66AC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4A66AC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4A66AC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4A66AC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pPr>
      <w:pBdr>
        <w:bottom w:val="single" w:sz="4" w:space="3" w:color="4A66AC" w:themeColor="accent1"/>
      </w:pBdr>
      <w:spacing w:after="60"/>
    </w:pPr>
    <w:rPr>
      <w:rFonts w:asciiTheme="majorHAnsi" w:eastAsiaTheme="majorEastAsia" w:hAnsiTheme="majorHAnsi" w:cstheme="majorBidi"/>
      <w:color w:val="4A66AC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4A66AC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4A66AC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character" w:customStyle="1" w:styleId="QuoteChar">
    <w:name w:val="Quote Char"/>
    <w:basedOn w:val="DefaultParagraphFont"/>
    <w:link w:val="Quote"/>
    <w:uiPriority w:val="2"/>
    <w:rPr>
      <w:rFonts w:asciiTheme="majorHAnsi" w:eastAsiaTheme="majorEastAsia" w:hAnsiTheme="majorHAnsi" w:cstheme="majorBidi"/>
      <w:i/>
      <w:iCs/>
      <w:color w:val="4A66AC" w:themeColor="accent1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qFormat/>
    <w:rsid w:val="0018218E"/>
    <w:pPr>
      <w:spacing w:after="160" w:line="256" w:lineRule="auto"/>
      <w:ind w:left="720"/>
      <w:contextualSpacing/>
    </w:pPr>
    <w:rPr>
      <w:color w:val="auto"/>
      <w:kern w:val="0"/>
      <w:sz w:val="22"/>
      <w:szCs w:val="22"/>
      <w:lang w:val="en-GB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BEC8AA4F934DBCB6C2872713B8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46EB-B5DB-4820-94B3-ED97A8AA7F40}"/>
      </w:docPartPr>
      <w:docPartBody>
        <w:p w:rsidR="00A60B27" w:rsidRDefault="000B1424">
          <w:pPr>
            <w:pStyle w:val="45BEC8AA4F934DBCB6C2872713B85B9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24"/>
    <w:rsid w:val="000B1424"/>
    <w:rsid w:val="00781418"/>
    <w:rsid w:val="008B7B11"/>
    <w:rsid w:val="00A60B27"/>
    <w:rsid w:val="00A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EC8AA4F934DBCB6C2872713B85B9E">
    <w:name w:val="45BEC8AA4F934DBCB6C2872713B85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OCCUPATIONAL HEALTH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keywords/>
  <cp:lastModifiedBy>Sinead Quinn</cp:lastModifiedBy>
  <cp:revision>3</cp:revision>
  <cp:lastPrinted>2016-09-16T10:56:00Z</cp:lastPrinted>
  <dcterms:created xsi:type="dcterms:W3CDTF">2016-09-21T15:12:00Z</dcterms:created>
  <dcterms:modified xsi:type="dcterms:W3CDTF">2024-09-18T09:36:00Z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