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46C46" w14:textId="77777777" w:rsidR="00554639" w:rsidRDefault="00554639" w:rsidP="00006797">
      <w:pPr>
        <w:jc w:val="center"/>
        <w:rPr>
          <w:b/>
        </w:rPr>
      </w:pPr>
    </w:p>
    <w:p w14:paraId="472A6FE7" w14:textId="77777777" w:rsidR="00AF210D" w:rsidRDefault="00006797" w:rsidP="00006797">
      <w:pPr>
        <w:jc w:val="center"/>
        <w:rPr>
          <w:b/>
        </w:rPr>
      </w:pPr>
      <w:r>
        <w:rPr>
          <w:b/>
        </w:rPr>
        <w:t>REF OVERSIGHT COMMITTEE</w:t>
      </w:r>
    </w:p>
    <w:p w14:paraId="4213CCC8" w14:textId="153BD330" w:rsidR="00006797" w:rsidRDefault="00006797" w:rsidP="00006797">
      <w:pPr>
        <w:jc w:val="center"/>
        <w:rPr>
          <w:b/>
        </w:rPr>
      </w:pPr>
      <w:r>
        <w:rPr>
          <w:b/>
        </w:rPr>
        <w:t xml:space="preserve">Notes and </w:t>
      </w:r>
      <w:r w:rsidR="00FE628B">
        <w:rPr>
          <w:b/>
        </w:rPr>
        <w:t>A</w:t>
      </w:r>
      <w:r>
        <w:rPr>
          <w:b/>
        </w:rPr>
        <w:t xml:space="preserve">ctions from the </w:t>
      </w:r>
      <w:r w:rsidR="00FE628B">
        <w:rPr>
          <w:b/>
        </w:rPr>
        <w:t>M</w:t>
      </w:r>
      <w:r>
        <w:rPr>
          <w:b/>
        </w:rPr>
        <w:t xml:space="preserve">eeting </w:t>
      </w:r>
      <w:r w:rsidR="00FE628B">
        <w:rPr>
          <w:b/>
        </w:rPr>
        <w:t>H</w:t>
      </w:r>
      <w:r>
        <w:rPr>
          <w:b/>
        </w:rPr>
        <w:t xml:space="preserve">eld </w:t>
      </w:r>
      <w:r w:rsidR="00FE628B">
        <w:rPr>
          <w:b/>
        </w:rPr>
        <w:t xml:space="preserve">on </w:t>
      </w:r>
      <w:r w:rsidR="00F27341">
        <w:rPr>
          <w:b/>
        </w:rPr>
        <w:t>24 February</w:t>
      </w:r>
      <w:r w:rsidR="00FE628B">
        <w:rPr>
          <w:b/>
        </w:rPr>
        <w:t xml:space="preserve"> 2</w:t>
      </w:r>
      <w:r>
        <w:rPr>
          <w:b/>
        </w:rPr>
        <w:t>0</w:t>
      </w:r>
      <w:r w:rsidR="003942A4">
        <w:rPr>
          <w:b/>
        </w:rPr>
        <w:t>20</w:t>
      </w:r>
    </w:p>
    <w:p w14:paraId="0CA3E2A9" w14:textId="77777777" w:rsidR="00554639" w:rsidRDefault="00554639" w:rsidP="00006797">
      <w:pPr>
        <w:rPr>
          <w:b/>
        </w:rPr>
      </w:pPr>
    </w:p>
    <w:p w14:paraId="063B243F" w14:textId="77777777" w:rsidR="007274BB" w:rsidRDefault="00006797" w:rsidP="00006797">
      <w:r>
        <w:rPr>
          <w:b/>
        </w:rPr>
        <w:t>PRESENT:</w:t>
      </w:r>
      <w:r w:rsidR="009B2F7C">
        <w:t xml:space="preserve"> </w:t>
      </w:r>
      <w:r w:rsidR="009B2F7C" w:rsidRPr="00006797">
        <w:t xml:space="preserve">Prof </w:t>
      </w:r>
      <w:r w:rsidR="009B2F7C">
        <w:t>Andrew Ball (AB),</w:t>
      </w:r>
      <w:r w:rsidR="007D56B2">
        <w:t xml:space="preserve"> </w:t>
      </w:r>
      <w:r w:rsidR="00FE628B" w:rsidRPr="00FE628B">
        <w:t>Prof Dave Taylor (DT)</w:t>
      </w:r>
      <w:r w:rsidR="00FE628B">
        <w:t>,</w:t>
      </w:r>
      <w:r w:rsidR="007D56B2">
        <w:t xml:space="preserve"> </w:t>
      </w:r>
      <w:r w:rsidR="00C93228">
        <w:t xml:space="preserve">Liz Towns-Andrews (LTA), </w:t>
      </w:r>
      <w:r w:rsidR="00484FBA">
        <w:t>Tracy Turner</w:t>
      </w:r>
      <w:r w:rsidR="007274BB">
        <w:t xml:space="preserve"> (</w:t>
      </w:r>
      <w:r w:rsidR="00484FBA">
        <w:t>TT</w:t>
      </w:r>
      <w:r w:rsidR="007274BB">
        <w:t xml:space="preserve">), </w:t>
      </w:r>
      <w:r w:rsidR="00C93228">
        <w:t xml:space="preserve">Siobhan Moss (SM) and </w:t>
      </w:r>
      <w:r>
        <w:t>Kirsty Taylor</w:t>
      </w:r>
      <w:r w:rsidR="00647E4F">
        <w:t xml:space="preserve"> (KT)</w:t>
      </w:r>
      <w:r w:rsidR="00FE628B">
        <w:t xml:space="preserve"> </w:t>
      </w:r>
    </w:p>
    <w:p w14:paraId="25EA36DE" w14:textId="77777777" w:rsidR="00006797" w:rsidRPr="00006797" w:rsidRDefault="00006797" w:rsidP="00006797">
      <w:r>
        <w:rPr>
          <w:b/>
        </w:rPr>
        <w:t xml:space="preserve">IN ATTENDANCE: </w:t>
      </w:r>
      <w:r w:rsidR="007274BB">
        <w:t>Deborah Wills</w:t>
      </w:r>
      <w:r>
        <w:t xml:space="preserve"> (notes)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1083"/>
      </w:tblGrid>
      <w:tr w:rsidR="00006797" w14:paraId="3EC8EA3E" w14:textId="77777777" w:rsidTr="008E04C1">
        <w:tc>
          <w:tcPr>
            <w:tcW w:w="562" w:type="dxa"/>
          </w:tcPr>
          <w:p w14:paraId="25479C0C" w14:textId="77777777" w:rsidR="00006797" w:rsidRDefault="00006797" w:rsidP="00006797">
            <w:pPr>
              <w:rPr>
                <w:b/>
              </w:rPr>
            </w:pPr>
          </w:p>
        </w:tc>
        <w:tc>
          <w:tcPr>
            <w:tcW w:w="7371" w:type="dxa"/>
          </w:tcPr>
          <w:p w14:paraId="473A3114" w14:textId="77777777" w:rsidR="00006797" w:rsidRDefault="00006797" w:rsidP="00006797">
            <w:pPr>
              <w:rPr>
                <w:b/>
              </w:rPr>
            </w:pPr>
          </w:p>
        </w:tc>
        <w:tc>
          <w:tcPr>
            <w:tcW w:w="1083" w:type="dxa"/>
          </w:tcPr>
          <w:p w14:paraId="1E79B95D" w14:textId="77777777" w:rsidR="00006797" w:rsidRPr="00006797" w:rsidRDefault="00006797" w:rsidP="00006797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</w:tr>
      <w:tr w:rsidR="00006797" w14:paraId="40AE196D" w14:textId="77777777" w:rsidTr="008E04C1">
        <w:tc>
          <w:tcPr>
            <w:tcW w:w="562" w:type="dxa"/>
          </w:tcPr>
          <w:p w14:paraId="3CCF34F9" w14:textId="77777777" w:rsidR="00006797" w:rsidRDefault="003942A4" w:rsidP="00006797">
            <w:r>
              <w:rPr>
                <w:b/>
              </w:rPr>
              <w:t>1</w:t>
            </w:r>
            <w:r w:rsidR="00006797">
              <w:rPr>
                <w:b/>
              </w:rPr>
              <w:t>.</w:t>
            </w:r>
          </w:p>
          <w:p w14:paraId="7430163C" w14:textId="77777777" w:rsidR="00647E4F" w:rsidRDefault="00647E4F" w:rsidP="00006797"/>
          <w:p w14:paraId="73D1FD92" w14:textId="77777777" w:rsidR="00174B21" w:rsidRDefault="003942A4" w:rsidP="00006797">
            <w:r>
              <w:t>1</w:t>
            </w:r>
            <w:r w:rsidR="00647E4F">
              <w:t>.1</w:t>
            </w:r>
          </w:p>
          <w:p w14:paraId="59F9BAF4" w14:textId="77777777" w:rsidR="00435F7E" w:rsidRDefault="00435F7E" w:rsidP="00006797"/>
          <w:p w14:paraId="5C8618A7" w14:textId="77777777" w:rsidR="00435F7E" w:rsidRDefault="003942A4" w:rsidP="00FE628B">
            <w:r>
              <w:t>1</w:t>
            </w:r>
            <w:r w:rsidR="00435F7E">
              <w:t>.2</w:t>
            </w:r>
          </w:p>
          <w:p w14:paraId="1F6C9BBB" w14:textId="77777777" w:rsidR="00B22A1F" w:rsidRDefault="00B22A1F" w:rsidP="00FE628B"/>
          <w:p w14:paraId="249F1F57" w14:textId="77777777" w:rsidR="0075786A" w:rsidRDefault="0075786A" w:rsidP="00FE628B"/>
          <w:p w14:paraId="07820E3F" w14:textId="77777777" w:rsidR="00B22A1F" w:rsidRPr="00647E4F" w:rsidRDefault="00B22A1F" w:rsidP="00FE628B"/>
        </w:tc>
        <w:tc>
          <w:tcPr>
            <w:tcW w:w="7371" w:type="dxa"/>
          </w:tcPr>
          <w:p w14:paraId="23693EDC" w14:textId="6DF6D95E" w:rsidR="00006797" w:rsidRDefault="007D56B2" w:rsidP="00006797">
            <w:r>
              <w:rPr>
                <w:b/>
              </w:rPr>
              <w:t xml:space="preserve">MINUTES OF THE MEETING </w:t>
            </w:r>
            <w:r w:rsidR="00F27341">
              <w:rPr>
                <w:b/>
              </w:rPr>
              <w:t>20 JANUARY 2020</w:t>
            </w:r>
            <w:r>
              <w:rPr>
                <w:b/>
              </w:rPr>
              <w:t xml:space="preserve"> AND MATTERS ARISING</w:t>
            </w:r>
          </w:p>
          <w:p w14:paraId="179D4BB3" w14:textId="77777777" w:rsidR="00006797" w:rsidRDefault="00006797" w:rsidP="00006797"/>
          <w:p w14:paraId="086DDA56" w14:textId="77777777" w:rsidR="00B22A1F" w:rsidRDefault="007D56B2" w:rsidP="00006797">
            <w:r>
              <w:t>The minutes were approved</w:t>
            </w:r>
            <w:r w:rsidR="00B22A1F">
              <w:t>.</w:t>
            </w:r>
            <w:r w:rsidR="00484FBA">
              <w:t xml:space="preserve"> </w:t>
            </w:r>
          </w:p>
          <w:p w14:paraId="795DD394" w14:textId="77777777" w:rsidR="00B22A1F" w:rsidRDefault="00B22A1F" w:rsidP="00006797"/>
          <w:p w14:paraId="1F8AD9C4" w14:textId="169F425F" w:rsidR="00640F77" w:rsidRDefault="007C4E8B" w:rsidP="00ED2DCD">
            <w:r>
              <w:rPr>
                <w:u w:val="single"/>
              </w:rPr>
              <w:t xml:space="preserve">Item </w:t>
            </w:r>
            <w:r w:rsidR="00D2357B">
              <w:rPr>
                <w:u w:val="single"/>
              </w:rPr>
              <w:t>1</w:t>
            </w:r>
            <w:r>
              <w:rPr>
                <w:u w:val="single"/>
              </w:rPr>
              <w:t>.2; Workload allocation</w:t>
            </w:r>
            <w:r>
              <w:t xml:space="preserve"> – </w:t>
            </w:r>
            <w:r w:rsidR="007C5EFC">
              <w:t xml:space="preserve">LTA confirmed this action was updated at the EDI Committee.  Flexible working and workload allocation model were themes identified in a recent institutional Athena Swann </w:t>
            </w:r>
            <w:r w:rsidR="00D2357B">
              <w:t xml:space="preserve">(AS) </w:t>
            </w:r>
            <w:r w:rsidR="007C5EFC">
              <w:t xml:space="preserve">survey.  </w:t>
            </w:r>
            <w:r>
              <w:t xml:space="preserve"> </w:t>
            </w:r>
            <w:r w:rsidR="007C5EFC">
              <w:t xml:space="preserve">The </w:t>
            </w:r>
            <w:r w:rsidR="00D2357B">
              <w:t xml:space="preserve">outputs and recommendations from both the AS survey and workload allocation focus groups will be combined </w:t>
            </w:r>
            <w:r>
              <w:t>within a paper for SLT approval.</w:t>
            </w:r>
          </w:p>
          <w:p w14:paraId="2CD0F791" w14:textId="77777777" w:rsidR="007C4E8B" w:rsidRPr="007C4E8B" w:rsidRDefault="007C4E8B" w:rsidP="00ED2DCD"/>
        </w:tc>
        <w:tc>
          <w:tcPr>
            <w:tcW w:w="1083" w:type="dxa"/>
          </w:tcPr>
          <w:p w14:paraId="67B63477" w14:textId="77777777" w:rsidR="00640F77" w:rsidRDefault="00640F77" w:rsidP="00006797">
            <w:pPr>
              <w:rPr>
                <w:b/>
              </w:rPr>
            </w:pPr>
          </w:p>
          <w:p w14:paraId="54079B50" w14:textId="77777777" w:rsidR="000A792B" w:rsidRDefault="000A792B" w:rsidP="00006797">
            <w:pPr>
              <w:rPr>
                <w:b/>
              </w:rPr>
            </w:pPr>
          </w:p>
          <w:p w14:paraId="42DE1CFC" w14:textId="77777777" w:rsidR="00B22A1F" w:rsidRDefault="00B22A1F" w:rsidP="000A792B">
            <w:pPr>
              <w:jc w:val="center"/>
              <w:rPr>
                <w:b/>
              </w:rPr>
            </w:pPr>
          </w:p>
          <w:p w14:paraId="5E0ACFFA" w14:textId="77777777" w:rsidR="00BC0FD6" w:rsidRDefault="00BC0FD6" w:rsidP="000569AA">
            <w:pPr>
              <w:jc w:val="center"/>
              <w:rPr>
                <w:b/>
                <w:strike/>
              </w:rPr>
            </w:pPr>
          </w:p>
          <w:p w14:paraId="5FD9A141" w14:textId="77777777" w:rsidR="000569AA" w:rsidRDefault="000569AA" w:rsidP="000569AA">
            <w:pPr>
              <w:jc w:val="center"/>
              <w:rPr>
                <w:b/>
              </w:rPr>
            </w:pPr>
          </w:p>
          <w:p w14:paraId="3B0C28FC" w14:textId="77777777" w:rsidR="000569AA" w:rsidRDefault="000569AA" w:rsidP="000569AA">
            <w:pPr>
              <w:jc w:val="center"/>
              <w:rPr>
                <w:b/>
              </w:rPr>
            </w:pPr>
          </w:p>
          <w:p w14:paraId="5C8D1460" w14:textId="77777777" w:rsidR="000569AA" w:rsidRDefault="000569AA" w:rsidP="000569AA">
            <w:pPr>
              <w:jc w:val="center"/>
              <w:rPr>
                <w:b/>
              </w:rPr>
            </w:pPr>
          </w:p>
          <w:p w14:paraId="2B5395FF" w14:textId="0BDDB6AF" w:rsidR="000569AA" w:rsidRDefault="000569AA" w:rsidP="000569AA">
            <w:pPr>
              <w:jc w:val="center"/>
              <w:rPr>
                <w:b/>
              </w:rPr>
            </w:pPr>
          </w:p>
        </w:tc>
      </w:tr>
      <w:tr w:rsidR="00647E4F" w14:paraId="32CC4599" w14:textId="77777777" w:rsidTr="008E04C1">
        <w:tc>
          <w:tcPr>
            <w:tcW w:w="562" w:type="dxa"/>
          </w:tcPr>
          <w:p w14:paraId="72123081" w14:textId="0AE6B6FC" w:rsidR="00647E4F" w:rsidRDefault="00D2357B" w:rsidP="00006797">
            <w:r>
              <w:rPr>
                <w:b/>
              </w:rPr>
              <w:t>2</w:t>
            </w:r>
            <w:r w:rsidR="00647E4F">
              <w:rPr>
                <w:b/>
              </w:rPr>
              <w:t>.</w:t>
            </w:r>
          </w:p>
          <w:p w14:paraId="3EDBB0C3" w14:textId="77777777" w:rsidR="00647E4F" w:rsidRDefault="00647E4F" w:rsidP="00006797"/>
          <w:p w14:paraId="0D18F1E6" w14:textId="77777777" w:rsidR="00D96CE3" w:rsidRDefault="00D96CE3" w:rsidP="00006797"/>
          <w:p w14:paraId="1104BBDB" w14:textId="25B2AE52" w:rsidR="00CA0BB5" w:rsidRDefault="00D2357B" w:rsidP="000A792B">
            <w:r>
              <w:t>2</w:t>
            </w:r>
            <w:r w:rsidR="00647E4F">
              <w:t>.1</w:t>
            </w:r>
          </w:p>
          <w:p w14:paraId="613554C6" w14:textId="77777777" w:rsidR="004A7C7A" w:rsidRDefault="004A7C7A" w:rsidP="0075786A"/>
          <w:p w14:paraId="27D31584" w14:textId="77777777" w:rsidR="00705BF0" w:rsidRDefault="00705BF0" w:rsidP="0075786A"/>
          <w:p w14:paraId="10B89EFF" w14:textId="77777777" w:rsidR="00705BF0" w:rsidRDefault="00705BF0" w:rsidP="0075786A"/>
          <w:p w14:paraId="5A174384" w14:textId="77777777" w:rsidR="00705BF0" w:rsidRDefault="00705BF0" w:rsidP="0075786A"/>
          <w:p w14:paraId="7DA775FB" w14:textId="495640FC" w:rsidR="00705BF0" w:rsidRPr="00647E4F" w:rsidRDefault="00705BF0" w:rsidP="0075786A"/>
        </w:tc>
        <w:tc>
          <w:tcPr>
            <w:tcW w:w="7371" w:type="dxa"/>
          </w:tcPr>
          <w:p w14:paraId="1C660B95" w14:textId="77777777" w:rsidR="00647E4F" w:rsidRPr="000E67EB" w:rsidRDefault="007C4E8B" w:rsidP="00510905">
            <w:pPr>
              <w:pStyle w:val="TableParagraph"/>
              <w:ind w:left="42" w:hanging="42"/>
              <w:rPr>
                <w:rFonts w:asciiTheme="minorHAnsi" w:eastAsiaTheme="minorHAnsi" w:hAnsiTheme="minorHAnsi" w:cstheme="minorBidi"/>
                <w:b/>
                <w:lang w:val="en-GB"/>
              </w:rPr>
            </w:pPr>
            <w:r>
              <w:rPr>
                <w:rFonts w:asciiTheme="minorHAnsi" w:eastAsiaTheme="minorHAnsi" w:hAnsiTheme="minorHAnsi" w:cstheme="minorBidi"/>
                <w:b/>
                <w:lang w:val="en-GB"/>
              </w:rPr>
              <w:t>INDIVIDUAL CIRCUMSTANCES AND CONSIDERATION OF POTENTIAL FORMAL REQUESTS FOR UNIT REDUCTIONS</w:t>
            </w:r>
          </w:p>
          <w:p w14:paraId="11D70E1A" w14:textId="77777777" w:rsidR="00647E4F" w:rsidRPr="00510905" w:rsidRDefault="00647E4F" w:rsidP="00510905">
            <w:pPr>
              <w:pStyle w:val="TableParagraph"/>
              <w:ind w:left="42" w:hanging="42"/>
              <w:rPr>
                <w:rFonts w:asciiTheme="minorHAnsi" w:eastAsiaTheme="minorHAnsi" w:hAnsiTheme="minorHAnsi" w:cstheme="minorBidi"/>
                <w:lang w:val="en-GB"/>
              </w:rPr>
            </w:pPr>
          </w:p>
          <w:p w14:paraId="57EFBB7E" w14:textId="213B21E4" w:rsidR="00705BF0" w:rsidRDefault="00D96CE3" w:rsidP="004A7C7A">
            <w:pPr>
              <w:pStyle w:val="TableParagraph"/>
              <w:rPr>
                <w:rFonts w:asciiTheme="minorHAnsi" w:eastAsiaTheme="minorHAnsi" w:hAnsiTheme="minorHAnsi" w:cstheme="minorBidi"/>
                <w:lang w:val="en-GB"/>
              </w:rPr>
            </w:pPr>
            <w:r>
              <w:rPr>
                <w:rFonts w:asciiTheme="minorHAnsi" w:eastAsiaTheme="minorHAnsi" w:hAnsiTheme="minorHAnsi" w:cstheme="minorBidi"/>
                <w:lang w:val="en-GB"/>
              </w:rPr>
              <w:t xml:space="preserve">The deadline for </w:t>
            </w:r>
            <w:r w:rsidR="000569AA">
              <w:rPr>
                <w:rFonts w:asciiTheme="minorHAnsi" w:eastAsiaTheme="minorHAnsi" w:hAnsiTheme="minorHAnsi" w:cstheme="minorBidi"/>
                <w:lang w:val="en-GB"/>
              </w:rPr>
              <w:t xml:space="preserve">formal </w:t>
            </w:r>
            <w:r>
              <w:rPr>
                <w:rFonts w:asciiTheme="minorHAnsi" w:eastAsiaTheme="minorHAnsi" w:hAnsiTheme="minorHAnsi" w:cstheme="minorBidi"/>
                <w:lang w:val="en-GB"/>
              </w:rPr>
              <w:t>UoA output reduction</w:t>
            </w:r>
            <w:r w:rsidR="000569AA">
              <w:rPr>
                <w:rFonts w:asciiTheme="minorHAnsi" w:eastAsiaTheme="minorHAnsi" w:hAnsiTheme="minorHAnsi" w:cstheme="minorBidi"/>
                <w:lang w:val="en-GB"/>
              </w:rPr>
              <w:t xml:space="preserve"> requests </w:t>
            </w:r>
            <w:r>
              <w:rPr>
                <w:rFonts w:asciiTheme="minorHAnsi" w:eastAsiaTheme="minorHAnsi" w:hAnsiTheme="minorHAnsi" w:cstheme="minorBidi"/>
                <w:lang w:val="en-GB"/>
              </w:rPr>
              <w:t>is 6</w:t>
            </w:r>
            <w:r w:rsidRPr="00D96CE3">
              <w:rPr>
                <w:rFonts w:asciiTheme="minorHAnsi" w:eastAsiaTheme="minorHAnsi" w:hAnsiTheme="minorHAnsi" w:cstheme="minorBidi"/>
                <w:vertAlign w:val="superscript"/>
                <w:lang w:val="en-GB"/>
              </w:rPr>
              <w:t>th</w:t>
            </w:r>
            <w:r>
              <w:rPr>
                <w:rFonts w:asciiTheme="minorHAnsi" w:eastAsiaTheme="minorHAnsi" w:hAnsiTheme="minorHAnsi" w:cstheme="minorBidi"/>
                <w:lang w:val="en-GB"/>
              </w:rPr>
              <w:t xml:space="preserve"> March.  </w:t>
            </w:r>
            <w:r w:rsidR="00D2357B">
              <w:rPr>
                <w:rFonts w:asciiTheme="minorHAnsi" w:eastAsiaTheme="minorHAnsi" w:hAnsiTheme="minorHAnsi" w:cstheme="minorBidi"/>
                <w:lang w:val="en-GB"/>
              </w:rPr>
              <w:t xml:space="preserve">A list of </w:t>
            </w:r>
            <w:r w:rsidR="003D4F24">
              <w:rPr>
                <w:rFonts w:asciiTheme="minorHAnsi" w:eastAsiaTheme="minorHAnsi" w:hAnsiTheme="minorHAnsi" w:cstheme="minorBidi"/>
                <w:lang w:val="en-GB"/>
              </w:rPr>
              <w:t xml:space="preserve">the total approved </w:t>
            </w:r>
            <w:r w:rsidR="00D2357B">
              <w:rPr>
                <w:rFonts w:asciiTheme="minorHAnsi" w:eastAsiaTheme="minorHAnsi" w:hAnsiTheme="minorHAnsi" w:cstheme="minorBidi"/>
                <w:lang w:val="en-GB"/>
              </w:rPr>
              <w:t xml:space="preserve">individual circumstances </w:t>
            </w:r>
            <w:r w:rsidR="003D4F24">
              <w:rPr>
                <w:rFonts w:asciiTheme="minorHAnsi" w:eastAsiaTheme="minorHAnsi" w:hAnsiTheme="minorHAnsi" w:cstheme="minorBidi"/>
                <w:lang w:val="en-GB"/>
              </w:rPr>
              <w:t xml:space="preserve">related output reductions </w:t>
            </w:r>
            <w:r w:rsidR="00D2357B">
              <w:rPr>
                <w:rFonts w:asciiTheme="minorHAnsi" w:eastAsiaTheme="minorHAnsi" w:hAnsiTheme="minorHAnsi" w:cstheme="minorBidi"/>
                <w:lang w:val="en-GB"/>
              </w:rPr>
              <w:t xml:space="preserve">by UoA was tabled for discussion and consideration. </w:t>
            </w:r>
            <w:r w:rsidR="003D4F24">
              <w:rPr>
                <w:rFonts w:asciiTheme="minorHAnsi" w:eastAsiaTheme="minorHAnsi" w:hAnsiTheme="minorHAnsi" w:cstheme="minorBidi"/>
                <w:lang w:val="en-GB"/>
              </w:rPr>
              <w:t xml:space="preserve">REFOC agreed that the University should not formally approach Research England to request reductions in outputs for any of the UOAs as the reductions are not going to have a disproportionate effect on the </w:t>
            </w:r>
            <w:r w:rsidR="004E3010">
              <w:rPr>
                <w:rFonts w:asciiTheme="minorHAnsi" w:eastAsiaTheme="minorHAnsi" w:hAnsiTheme="minorHAnsi" w:cstheme="minorBidi"/>
                <w:lang w:val="en-GB"/>
              </w:rPr>
              <w:t xml:space="preserve">available </w:t>
            </w:r>
            <w:r w:rsidR="003D4F24">
              <w:rPr>
                <w:rFonts w:asciiTheme="minorHAnsi" w:eastAsiaTheme="minorHAnsi" w:hAnsiTheme="minorHAnsi" w:cstheme="minorBidi"/>
                <w:lang w:val="en-GB"/>
              </w:rPr>
              <w:t>output pools</w:t>
            </w:r>
            <w:r w:rsidR="004E3010">
              <w:rPr>
                <w:rFonts w:asciiTheme="minorHAnsi" w:eastAsiaTheme="minorHAnsi" w:hAnsiTheme="minorHAnsi" w:cstheme="minorBidi"/>
                <w:lang w:val="en-GB"/>
              </w:rPr>
              <w:t>, including taking outputs from staff who have left the University into account.</w:t>
            </w:r>
          </w:p>
          <w:p w14:paraId="1FAF88A4" w14:textId="0604EAC1" w:rsidR="008B2375" w:rsidRPr="009B2F7C" w:rsidRDefault="008B2375" w:rsidP="004A7C7A">
            <w:pPr>
              <w:pStyle w:val="TableParagraph"/>
              <w:rPr>
                <w:rFonts w:asciiTheme="minorHAnsi" w:eastAsiaTheme="minorHAnsi" w:hAnsiTheme="minorHAnsi" w:cstheme="minorBidi"/>
                <w:lang w:val="en-GB"/>
              </w:rPr>
            </w:pPr>
          </w:p>
        </w:tc>
        <w:tc>
          <w:tcPr>
            <w:tcW w:w="1083" w:type="dxa"/>
          </w:tcPr>
          <w:p w14:paraId="5509C7BB" w14:textId="77777777" w:rsidR="000569AA" w:rsidRDefault="000569AA" w:rsidP="004A7C7A">
            <w:pPr>
              <w:jc w:val="center"/>
              <w:rPr>
                <w:b/>
              </w:rPr>
            </w:pPr>
          </w:p>
          <w:p w14:paraId="009035C7" w14:textId="77777777" w:rsidR="00705BF0" w:rsidRDefault="00705BF0" w:rsidP="004A7C7A">
            <w:pPr>
              <w:jc w:val="center"/>
              <w:rPr>
                <w:b/>
              </w:rPr>
            </w:pPr>
          </w:p>
          <w:p w14:paraId="3BB8509F" w14:textId="77777777" w:rsidR="00705BF0" w:rsidRDefault="00705BF0" w:rsidP="004A7C7A">
            <w:pPr>
              <w:jc w:val="center"/>
              <w:rPr>
                <w:b/>
              </w:rPr>
            </w:pPr>
          </w:p>
          <w:p w14:paraId="0E6D3FD2" w14:textId="77777777" w:rsidR="00705BF0" w:rsidRDefault="00705BF0" w:rsidP="004A7C7A">
            <w:pPr>
              <w:jc w:val="center"/>
              <w:rPr>
                <w:b/>
              </w:rPr>
            </w:pPr>
          </w:p>
          <w:p w14:paraId="067694A5" w14:textId="77777777" w:rsidR="00705BF0" w:rsidRDefault="00705BF0" w:rsidP="004A7C7A">
            <w:pPr>
              <w:jc w:val="center"/>
              <w:rPr>
                <w:b/>
              </w:rPr>
            </w:pPr>
          </w:p>
          <w:p w14:paraId="0F58D206" w14:textId="77777777" w:rsidR="00705BF0" w:rsidRDefault="00705BF0" w:rsidP="004A7C7A">
            <w:pPr>
              <w:jc w:val="center"/>
              <w:rPr>
                <w:b/>
              </w:rPr>
            </w:pPr>
          </w:p>
          <w:p w14:paraId="3FCA6A44" w14:textId="77777777" w:rsidR="00705BF0" w:rsidRDefault="00705BF0" w:rsidP="004A7C7A">
            <w:pPr>
              <w:jc w:val="center"/>
              <w:rPr>
                <w:b/>
              </w:rPr>
            </w:pPr>
          </w:p>
          <w:p w14:paraId="7A901DA3" w14:textId="77777777" w:rsidR="00705BF0" w:rsidRDefault="00705BF0" w:rsidP="004A7C7A">
            <w:pPr>
              <w:jc w:val="center"/>
              <w:rPr>
                <w:b/>
              </w:rPr>
            </w:pPr>
          </w:p>
          <w:p w14:paraId="4AC38969" w14:textId="77777777" w:rsidR="00705BF0" w:rsidRDefault="00705BF0" w:rsidP="004A7C7A">
            <w:pPr>
              <w:jc w:val="center"/>
              <w:rPr>
                <w:b/>
              </w:rPr>
            </w:pPr>
          </w:p>
          <w:p w14:paraId="0BC8D627" w14:textId="1648E84F" w:rsidR="00705BF0" w:rsidRPr="00BC084A" w:rsidRDefault="00705BF0" w:rsidP="004A7C7A">
            <w:pPr>
              <w:jc w:val="center"/>
              <w:rPr>
                <w:b/>
              </w:rPr>
            </w:pPr>
          </w:p>
        </w:tc>
      </w:tr>
      <w:tr w:rsidR="00B7484B" w14:paraId="69515CDA" w14:textId="77777777" w:rsidTr="008E04C1">
        <w:tc>
          <w:tcPr>
            <w:tcW w:w="562" w:type="dxa"/>
          </w:tcPr>
          <w:p w14:paraId="3D6141F4" w14:textId="4A8F23E8" w:rsidR="00B7484B" w:rsidRDefault="00705BF0" w:rsidP="00223857">
            <w:pPr>
              <w:rPr>
                <w:b/>
              </w:rPr>
            </w:pPr>
            <w:r>
              <w:rPr>
                <w:b/>
              </w:rPr>
              <w:t>3</w:t>
            </w:r>
            <w:r w:rsidR="00C23337">
              <w:rPr>
                <w:b/>
              </w:rPr>
              <w:t>.</w:t>
            </w:r>
          </w:p>
          <w:p w14:paraId="572BFEB6" w14:textId="77777777" w:rsidR="00C23337" w:rsidRDefault="00C23337" w:rsidP="00223857">
            <w:pPr>
              <w:rPr>
                <w:b/>
              </w:rPr>
            </w:pPr>
          </w:p>
          <w:p w14:paraId="4DD77A7C" w14:textId="61EB8DD8" w:rsidR="00C23337" w:rsidRDefault="00705BF0" w:rsidP="00223857">
            <w:r>
              <w:t>3</w:t>
            </w:r>
            <w:r w:rsidR="00C23337">
              <w:t>.1</w:t>
            </w:r>
          </w:p>
          <w:p w14:paraId="77F80AAA" w14:textId="77777777" w:rsidR="00A51C70" w:rsidRDefault="00A51C70" w:rsidP="00223857"/>
          <w:p w14:paraId="756BD33A" w14:textId="77777777" w:rsidR="00CA1067" w:rsidRDefault="00CA1067" w:rsidP="00223857"/>
          <w:p w14:paraId="651B6DC1" w14:textId="77777777" w:rsidR="00CA1067" w:rsidRDefault="00CA1067" w:rsidP="00223857"/>
          <w:p w14:paraId="2349D50C" w14:textId="77777777" w:rsidR="00CA1067" w:rsidRDefault="00CA1067" w:rsidP="00223857"/>
          <w:p w14:paraId="55CAE8F6" w14:textId="14F310B9" w:rsidR="00CA1067" w:rsidRDefault="00CA1067" w:rsidP="00223857">
            <w:r>
              <w:t>3.2</w:t>
            </w:r>
          </w:p>
          <w:p w14:paraId="33AC3AA2" w14:textId="77777777" w:rsidR="00CA1067" w:rsidRDefault="00CA1067" w:rsidP="00223857"/>
          <w:p w14:paraId="77503A6A" w14:textId="77777777" w:rsidR="000F12D5" w:rsidRDefault="000F12D5" w:rsidP="00223857"/>
          <w:p w14:paraId="68F12AAE" w14:textId="77777777" w:rsidR="000F12D5" w:rsidRDefault="000F12D5" w:rsidP="00223857"/>
          <w:p w14:paraId="2C7F71EB" w14:textId="77777777" w:rsidR="00B038D6" w:rsidRDefault="00B038D6" w:rsidP="00223857"/>
          <w:p w14:paraId="5A7E5BB0" w14:textId="635E1CB0" w:rsidR="000F12D5" w:rsidRDefault="000F12D5" w:rsidP="00223857">
            <w:r>
              <w:t>3.3</w:t>
            </w:r>
          </w:p>
          <w:p w14:paraId="0647ABD7" w14:textId="77777777" w:rsidR="008E04C1" w:rsidRDefault="008E04C1" w:rsidP="00223857"/>
          <w:p w14:paraId="112B6FB1" w14:textId="77777777" w:rsidR="008E04C1" w:rsidRDefault="008E04C1" w:rsidP="00223857"/>
          <w:p w14:paraId="2B09BC25" w14:textId="77777777" w:rsidR="008E04C1" w:rsidRDefault="008E04C1" w:rsidP="00223857"/>
          <w:p w14:paraId="6671A440" w14:textId="77777777" w:rsidR="008E04C1" w:rsidRDefault="008E04C1" w:rsidP="00223857">
            <w:r>
              <w:t>3.4</w:t>
            </w:r>
          </w:p>
          <w:p w14:paraId="7BC06D31" w14:textId="77777777" w:rsidR="00B038D6" w:rsidRDefault="00B038D6" w:rsidP="00223857"/>
          <w:p w14:paraId="330BB745" w14:textId="77777777" w:rsidR="00B038D6" w:rsidRDefault="00B038D6" w:rsidP="00223857">
            <w:r>
              <w:t>3.5</w:t>
            </w:r>
          </w:p>
          <w:p w14:paraId="239A1C87" w14:textId="77777777" w:rsidR="00B038D6" w:rsidRDefault="00B038D6" w:rsidP="00223857"/>
          <w:p w14:paraId="3931B77E" w14:textId="35EB9031" w:rsidR="00B038D6" w:rsidRPr="00C23337" w:rsidRDefault="00B038D6" w:rsidP="00223857">
            <w:r>
              <w:t>3.6</w:t>
            </w:r>
          </w:p>
        </w:tc>
        <w:tc>
          <w:tcPr>
            <w:tcW w:w="7371" w:type="dxa"/>
          </w:tcPr>
          <w:p w14:paraId="4444C184" w14:textId="77777777" w:rsidR="00554639" w:rsidRPr="00705BF0" w:rsidRDefault="00705BF0" w:rsidP="00C23337">
            <w:pPr>
              <w:rPr>
                <w:b/>
              </w:rPr>
            </w:pPr>
            <w:r w:rsidRPr="00705BF0">
              <w:rPr>
                <w:b/>
              </w:rPr>
              <w:t>MOCK REF 2020 EXERCISE UPDATE</w:t>
            </w:r>
          </w:p>
          <w:p w14:paraId="28926CDC" w14:textId="77777777" w:rsidR="00705BF0" w:rsidRDefault="00705BF0" w:rsidP="00C23337">
            <w:pPr>
              <w:rPr>
                <w:bCs/>
              </w:rPr>
            </w:pPr>
          </w:p>
          <w:p w14:paraId="2873613C" w14:textId="1D9C005E" w:rsidR="004E3010" w:rsidRDefault="004E3010" w:rsidP="00C23337">
            <w:pPr>
              <w:rPr>
                <w:bCs/>
              </w:rPr>
            </w:pPr>
            <w:r>
              <w:rPr>
                <w:bCs/>
              </w:rPr>
              <w:t>Further work is required to ensure that all UOAs are operating within the REF COP and that sufficient outputs are being externally reviewed to ensure that SRR/IR identification is accurate and that the output pools for each UOA contain the highest quality outputs, not just journal articles.</w:t>
            </w:r>
          </w:p>
          <w:p w14:paraId="0A5054B4" w14:textId="46CE2F11" w:rsidR="004E3010" w:rsidRDefault="004E3010" w:rsidP="00C23337">
            <w:pPr>
              <w:rPr>
                <w:bCs/>
              </w:rPr>
            </w:pPr>
          </w:p>
          <w:p w14:paraId="200234F5" w14:textId="4E4543E7" w:rsidR="004E3010" w:rsidRDefault="004E3010" w:rsidP="004E3010">
            <w:pPr>
              <w:rPr>
                <w:bCs/>
              </w:rPr>
            </w:pPr>
            <w:r>
              <w:rPr>
                <w:bCs/>
              </w:rPr>
              <w:t xml:space="preserve">Schools </w:t>
            </w:r>
            <w:r w:rsidR="00B038D6">
              <w:rPr>
                <w:bCs/>
              </w:rPr>
              <w:t xml:space="preserve">may need to provide </w:t>
            </w:r>
            <w:r>
              <w:rPr>
                <w:bCs/>
              </w:rPr>
              <w:t xml:space="preserve">evidence and explanation </w:t>
            </w:r>
            <w:r w:rsidR="00B038D6">
              <w:rPr>
                <w:bCs/>
              </w:rPr>
              <w:t xml:space="preserve">to REFOC </w:t>
            </w:r>
            <w:r>
              <w:rPr>
                <w:bCs/>
              </w:rPr>
              <w:t xml:space="preserve">as to their approach </w:t>
            </w:r>
            <w:r w:rsidR="00B038D6">
              <w:rPr>
                <w:bCs/>
              </w:rPr>
              <w:t>in</w:t>
            </w:r>
            <w:r>
              <w:rPr>
                <w:bCs/>
              </w:rPr>
              <w:t xml:space="preserve"> ensur</w:t>
            </w:r>
            <w:r w:rsidR="00B038D6">
              <w:rPr>
                <w:bCs/>
              </w:rPr>
              <w:t>ing the</w:t>
            </w:r>
            <w:r>
              <w:rPr>
                <w:bCs/>
              </w:rPr>
              <w:t xml:space="preserve"> quality of outputs for submission and consistency across all UoAs.  AB to contact the Schools where it is already apparent that there may be insufficient external review</w:t>
            </w:r>
            <w:r w:rsidR="00B038D6">
              <w:rPr>
                <w:bCs/>
              </w:rPr>
              <w:t>s</w:t>
            </w:r>
            <w:r w:rsidR="00707A5F">
              <w:rPr>
                <w:bCs/>
              </w:rPr>
              <w:t xml:space="preserve"> taking place</w:t>
            </w:r>
            <w:r>
              <w:rPr>
                <w:bCs/>
              </w:rPr>
              <w:t>.</w:t>
            </w:r>
          </w:p>
          <w:p w14:paraId="6EF0896C" w14:textId="77777777" w:rsidR="004E3010" w:rsidRDefault="004E3010" w:rsidP="00C23337">
            <w:pPr>
              <w:rPr>
                <w:bCs/>
              </w:rPr>
            </w:pPr>
          </w:p>
          <w:p w14:paraId="00A359D1" w14:textId="5F12CC08" w:rsidR="00B038D6" w:rsidRDefault="00B038D6" w:rsidP="000F12D5">
            <w:pPr>
              <w:rPr>
                <w:bCs/>
              </w:rPr>
            </w:pPr>
            <w:r>
              <w:rPr>
                <w:bCs/>
              </w:rPr>
              <w:t>In m</w:t>
            </w:r>
            <w:r w:rsidR="000F12D5">
              <w:rPr>
                <w:bCs/>
              </w:rPr>
              <w:t xml:space="preserve">id-March KT will undertake an exercise </w:t>
            </w:r>
            <w:r w:rsidR="008F2FC7">
              <w:rPr>
                <w:bCs/>
              </w:rPr>
              <w:t xml:space="preserve">with UOACs </w:t>
            </w:r>
            <w:r w:rsidR="000F12D5">
              <w:rPr>
                <w:bCs/>
              </w:rPr>
              <w:t xml:space="preserve">to </w:t>
            </w:r>
            <w:r>
              <w:rPr>
                <w:bCs/>
              </w:rPr>
              <w:t>attribute</w:t>
            </w:r>
            <w:r w:rsidR="000F12D5">
              <w:rPr>
                <w:bCs/>
              </w:rPr>
              <w:t xml:space="preserve"> output</w:t>
            </w:r>
            <w:r>
              <w:rPr>
                <w:bCs/>
              </w:rPr>
              <w:t>s to SRR/IR staff in UOAs and for</w:t>
            </w:r>
            <w:bookmarkStart w:id="0" w:name="_GoBack"/>
            <w:bookmarkEnd w:id="0"/>
            <w:r>
              <w:rPr>
                <w:bCs/>
              </w:rPr>
              <w:t>m a mock submission</w:t>
            </w:r>
            <w:r w:rsidR="008F2FC7">
              <w:rPr>
                <w:bCs/>
              </w:rPr>
              <w:t xml:space="preserve"> for each UOA.</w:t>
            </w:r>
            <w:r>
              <w:rPr>
                <w:bCs/>
              </w:rPr>
              <w:t xml:space="preserve"> These will be </w:t>
            </w:r>
            <w:r w:rsidR="000F12D5">
              <w:rPr>
                <w:bCs/>
              </w:rPr>
              <w:t>reviewed by LTA/TT to identify any potential</w:t>
            </w:r>
            <w:r>
              <w:rPr>
                <w:bCs/>
              </w:rPr>
              <w:t xml:space="preserve"> EDI/COP</w:t>
            </w:r>
            <w:r w:rsidR="000F12D5">
              <w:rPr>
                <w:bCs/>
              </w:rPr>
              <w:t xml:space="preserve"> issues</w:t>
            </w:r>
            <w:r>
              <w:rPr>
                <w:bCs/>
              </w:rPr>
              <w:t>.</w:t>
            </w:r>
          </w:p>
          <w:p w14:paraId="7F96ADB2" w14:textId="77777777" w:rsidR="00B038D6" w:rsidRDefault="00B038D6" w:rsidP="000F12D5">
            <w:pPr>
              <w:rPr>
                <w:bCs/>
              </w:rPr>
            </w:pPr>
          </w:p>
          <w:p w14:paraId="52F120C1" w14:textId="6B274D35" w:rsidR="000F12D5" w:rsidRDefault="00B038D6" w:rsidP="000F12D5">
            <w:pPr>
              <w:rPr>
                <w:bCs/>
              </w:rPr>
            </w:pPr>
            <w:r>
              <w:rPr>
                <w:bCs/>
              </w:rPr>
              <w:t>GPAs for outputs for each UOA</w:t>
            </w:r>
            <w:r w:rsidR="000F12D5">
              <w:rPr>
                <w:bCs/>
              </w:rPr>
              <w:t xml:space="preserve"> </w:t>
            </w:r>
            <w:r>
              <w:rPr>
                <w:bCs/>
              </w:rPr>
              <w:t xml:space="preserve">will be available in April. </w:t>
            </w:r>
            <w:r w:rsidR="000F12D5">
              <w:rPr>
                <w:bCs/>
              </w:rPr>
              <w:t xml:space="preserve"> </w:t>
            </w:r>
          </w:p>
          <w:p w14:paraId="5F8346D9" w14:textId="4A41E52C" w:rsidR="008E04C1" w:rsidRDefault="008E04C1" w:rsidP="000F12D5">
            <w:pPr>
              <w:rPr>
                <w:bCs/>
              </w:rPr>
            </w:pPr>
          </w:p>
          <w:p w14:paraId="731FFDEF" w14:textId="37B03117" w:rsidR="00B038D6" w:rsidRDefault="008E04C1" w:rsidP="000F12D5">
            <w:pPr>
              <w:rPr>
                <w:bCs/>
              </w:rPr>
            </w:pPr>
            <w:r>
              <w:rPr>
                <w:bCs/>
              </w:rPr>
              <w:t>TT/ES will be reviewing</w:t>
            </w:r>
            <w:r w:rsidR="008F2FC7">
              <w:rPr>
                <w:bCs/>
              </w:rPr>
              <w:t xml:space="preserve"> the latest version of around 80</w:t>
            </w:r>
            <w:r>
              <w:rPr>
                <w:bCs/>
              </w:rPr>
              <w:t xml:space="preserve"> impact case studies</w:t>
            </w:r>
            <w:r w:rsidR="00B038D6">
              <w:rPr>
                <w:bCs/>
              </w:rPr>
              <w:t>.</w:t>
            </w:r>
          </w:p>
          <w:p w14:paraId="7F82B29D" w14:textId="77777777" w:rsidR="00B038D6" w:rsidRDefault="00B038D6" w:rsidP="000F12D5">
            <w:pPr>
              <w:rPr>
                <w:bCs/>
              </w:rPr>
            </w:pPr>
          </w:p>
          <w:p w14:paraId="3C9C3575" w14:textId="458AF804" w:rsidR="000F12D5" w:rsidRPr="00705BF0" w:rsidRDefault="008E04C1" w:rsidP="000F12D5">
            <w:pPr>
              <w:rPr>
                <w:bCs/>
              </w:rPr>
            </w:pPr>
            <w:r>
              <w:rPr>
                <w:bCs/>
              </w:rPr>
              <w:t xml:space="preserve"> LTA will review </w:t>
            </w:r>
            <w:r w:rsidR="00B038D6">
              <w:rPr>
                <w:bCs/>
              </w:rPr>
              <w:t xml:space="preserve">the draft </w:t>
            </w:r>
            <w:r>
              <w:rPr>
                <w:bCs/>
              </w:rPr>
              <w:t>environmental statements prior to workshops</w:t>
            </w:r>
            <w:r w:rsidR="008F2FC7">
              <w:rPr>
                <w:bCs/>
              </w:rPr>
              <w:t xml:space="preserve"> run by Bulletin Academic</w:t>
            </w:r>
            <w:r>
              <w:rPr>
                <w:bCs/>
              </w:rPr>
              <w:t xml:space="preserve"> </w:t>
            </w:r>
            <w:r w:rsidR="00B038D6">
              <w:rPr>
                <w:bCs/>
              </w:rPr>
              <w:t xml:space="preserve">which have been planned for </w:t>
            </w:r>
            <w:r w:rsidR="00442C1D">
              <w:rPr>
                <w:bCs/>
              </w:rPr>
              <w:t>2</w:t>
            </w:r>
            <w:r w:rsidR="00442C1D" w:rsidRPr="00442C1D">
              <w:rPr>
                <w:bCs/>
                <w:vertAlign w:val="superscript"/>
              </w:rPr>
              <w:t>nd</w:t>
            </w:r>
            <w:r w:rsidR="00442C1D">
              <w:rPr>
                <w:bCs/>
              </w:rPr>
              <w:t xml:space="preserve"> </w:t>
            </w:r>
            <w:r w:rsidR="005A4197">
              <w:rPr>
                <w:bCs/>
              </w:rPr>
              <w:t>April</w:t>
            </w:r>
            <w:r>
              <w:rPr>
                <w:bCs/>
              </w:rPr>
              <w:t>.</w:t>
            </w:r>
          </w:p>
        </w:tc>
        <w:tc>
          <w:tcPr>
            <w:tcW w:w="1083" w:type="dxa"/>
          </w:tcPr>
          <w:p w14:paraId="526FAE96" w14:textId="77777777" w:rsidR="00B7484B" w:rsidRDefault="00B7484B" w:rsidP="00223857">
            <w:pPr>
              <w:rPr>
                <w:b/>
              </w:rPr>
            </w:pPr>
          </w:p>
          <w:p w14:paraId="3475B196" w14:textId="77777777" w:rsidR="00442C1D" w:rsidRDefault="00442C1D" w:rsidP="00223857">
            <w:pPr>
              <w:rPr>
                <w:b/>
              </w:rPr>
            </w:pPr>
          </w:p>
          <w:p w14:paraId="579BD5A3" w14:textId="77777777" w:rsidR="00442C1D" w:rsidRDefault="00442C1D" w:rsidP="00223857">
            <w:pPr>
              <w:rPr>
                <w:b/>
              </w:rPr>
            </w:pPr>
          </w:p>
          <w:p w14:paraId="42DB5A72" w14:textId="77777777" w:rsidR="00442C1D" w:rsidRDefault="00442C1D" w:rsidP="00223857">
            <w:pPr>
              <w:rPr>
                <w:b/>
              </w:rPr>
            </w:pPr>
          </w:p>
          <w:p w14:paraId="7AEB59FE" w14:textId="77777777" w:rsidR="00442C1D" w:rsidRDefault="00442C1D" w:rsidP="00223857">
            <w:pPr>
              <w:rPr>
                <w:b/>
              </w:rPr>
            </w:pPr>
          </w:p>
          <w:p w14:paraId="37F1F474" w14:textId="77777777" w:rsidR="00442C1D" w:rsidRDefault="00442C1D" w:rsidP="00223857">
            <w:pPr>
              <w:rPr>
                <w:b/>
              </w:rPr>
            </w:pPr>
          </w:p>
          <w:p w14:paraId="096EAFFE" w14:textId="77777777" w:rsidR="00442C1D" w:rsidRDefault="00442C1D" w:rsidP="00223857">
            <w:pPr>
              <w:rPr>
                <w:b/>
              </w:rPr>
            </w:pPr>
          </w:p>
          <w:p w14:paraId="35C0B442" w14:textId="77777777" w:rsidR="00442C1D" w:rsidRDefault="00442C1D" w:rsidP="00223857">
            <w:pPr>
              <w:rPr>
                <w:b/>
              </w:rPr>
            </w:pPr>
          </w:p>
          <w:p w14:paraId="17D09F0C" w14:textId="77777777" w:rsidR="00442C1D" w:rsidRDefault="00442C1D" w:rsidP="00223857">
            <w:pPr>
              <w:rPr>
                <w:b/>
              </w:rPr>
            </w:pPr>
          </w:p>
          <w:p w14:paraId="737FEF1D" w14:textId="77777777" w:rsidR="00442C1D" w:rsidRDefault="00442C1D" w:rsidP="00223857">
            <w:pPr>
              <w:rPr>
                <w:b/>
              </w:rPr>
            </w:pPr>
          </w:p>
          <w:p w14:paraId="4FBB8E5D" w14:textId="74B9E271" w:rsidR="00442C1D" w:rsidRDefault="00442C1D" w:rsidP="00442C1D">
            <w:pPr>
              <w:jc w:val="center"/>
              <w:rPr>
                <w:b/>
              </w:rPr>
            </w:pPr>
            <w:r>
              <w:rPr>
                <w:b/>
              </w:rPr>
              <w:t>AB</w:t>
            </w:r>
          </w:p>
        </w:tc>
      </w:tr>
      <w:tr w:rsidR="00B3665C" w14:paraId="7164488E" w14:textId="77777777" w:rsidTr="008E04C1">
        <w:tc>
          <w:tcPr>
            <w:tcW w:w="562" w:type="dxa"/>
          </w:tcPr>
          <w:p w14:paraId="1463B48B" w14:textId="31A829AC" w:rsidR="00B3665C" w:rsidRDefault="00761BBA" w:rsidP="00223857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B3665C">
              <w:rPr>
                <w:b/>
              </w:rPr>
              <w:t>.</w:t>
            </w:r>
          </w:p>
          <w:p w14:paraId="501206CC" w14:textId="77777777" w:rsidR="00B3665C" w:rsidRDefault="00B3665C" w:rsidP="00223857">
            <w:pPr>
              <w:rPr>
                <w:b/>
              </w:rPr>
            </w:pPr>
          </w:p>
          <w:p w14:paraId="5E9B9E55" w14:textId="283E96DC" w:rsidR="00B3665C" w:rsidRPr="00B3665C" w:rsidRDefault="00B3665C" w:rsidP="00223857"/>
        </w:tc>
        <w:tc>
          <w:tcPr>
            <w:tcW w:w="7371" w:type="dxa"/>
          </w:tcPr>
          <w:p w14:paraId="1315F959" w14:textId="77777777" w:rsidR="00B3665C" w:rsidRDefault="00B3665C" w:rsidP="00C23337">
            <w:pPr>
              <w:rPr>
                <w:b/>
              </w:rPr>
            </w:pPr>
            <w:r>
              <w:rPr>
                <w:b/>
              </w:rPr>
              <w:t>ANY OTHER BUSINESS</w:t>
            </w:r>
          </w:p>
          <w:p w14:paraId="4D0B9656" w14:textId="77777777" w:rsidR="00B3665C" w:rsidRDefault="00B3665C" w:rsidP="00C23337">
            <w:pPr>
              <w:rPr>
                <w:b/>
              </w:rPr>
            </w:pPr>
          </w:p>
          <w:p w14:paraId="71F2A21E" w14:textId="77777777" w:rsidR="00442C1D" w:rsidRDefault="00B038D6" w:rsidP="00B038D6">
            <w:r>
              <w:t>There was no further business.</w:t>
            </w:r>
          </w:p>
          <w:p w14:paraId="3A48D212" w14:textId="11653017" w:rsidR="00B038D6" w:rsidRPr="00B3665C" w:rsidRDefault="00B038D6" w:rsidP="00B038D6"/>
        </w:tc>
        <w:tc>
          <w:tcPr>
            <w:tcW w:w="1083" w:type="dxa"/>
          </w:tcPr>
          <w:p w14:paraId="16AFCD51" w14:textId="77777777" w:rsidR="00B3665C" w:rsidRDefault="00B3665C" w:rsidP="00223857">
            <w:pPr>
              <w:rPr>
                <w:b/>
              </w:rPr>
            </w:pPr>
          </w:p>
        </w:tc>
      </w:tr>
      <w:tr w:rsidR="00B3665C" w14:paraId="2C9339E1" w14:textId="77777777" w:rsidTr="008E04C1">
        <w:tc>
          <w:tcPr>
            <w:tcW w:w="562" w:type="dxa"/>
          </w:tcPr>
          <w:p w14:paraId="2F406F44" w14:textId="01F6438A" w:rsidR="00B3665C" w:rsidRDefault="00761BBA" w:rsidP="00223857">
            <w:pPr>
              <w:rPr>
                <w:b/>
              </w:rPr>
            </w:pPr>
            <w:r>
              <w:rPr>
                <w:b/>
              </w:rPr>
              <w:t>5</w:t>
            </w:r>
            <w:r w:rsidR="00B3665C">
              <w:rPr>
                <w:b/>
              </w:rPr>
              <w:t>.</w:t>
            </w:r>
          </w:p>
          <w:p w14:paraId="55F94AF5" w14:textId="77777777" w:rsidR="00B3665C" w:rsidRDefault="00B3665C" w:rsidP="00223857">
            <w:pPr>
              <w:rPr>
                <w:b/>
              </w:rPr>
            </w:pPr>
          </w:p>
          <w:p w14:paraId="57BD8F3D" w14:textId="3ECD0941" w:rsidR="00B3665C" w:rsidRPr="00B3665C" w:rsidRDefault="00761BBA" w:rsidP="00223857">
            <w:r>
              <w:t>5</w:t>
            </w:r>
            <w:r w:rsidR="00B3665C">
              <w:t>.1</w:t>
            </w:r>
          </w:p>
        </w:tc>
        <w:tc>
          <w:tcPr>
            <w:tcW w:w="7371" w:type="dxa"/>
          </w:tcPr>
          <w:p w14:paraId="1E2D0921" w14:textId="77777777" w:rsidR="00B3665C" w:rsidRDefault="00B3665C" w:rsidP="00C23337">
            <w:r>
              <w:rPr>
                <w:b/>
              </w:rPr>
              <w:t>NEXT MEETING</w:t>
            </w:r>
          </w:p>
          <w:p w14:paraId="40C3F507" w14:textId="77777777" w:rsidR="00B3665C" w:rsidRDefault="00B3665C" w:rsidP="00C23337"/>
          <w:p w14:paraId="389BF6AB" w14:textId="24603795" w:rsidR="00B3665C" w:rsidRDefault="00761BBA" w:rsidP="00C23337">
            <w:r>
              <w:t>10 March at 1100.</w:t>
            </w:r>
          </w:p>
          <w:p w14:paraId="5252D1E4" w14:textId="77777777" w:rsidR="00B3665C" w:rsidRPr="00B3665C" w:rsidRDefault="00B3665C" w:rsidP="00C23337"/>
        </w:tc>
        <w:tc>
          <w:tcPr>
            <w:tcW w:w="1083" w:type="dxa"/>
          </w:tcPr>
          <w:p w14:paraId="4E4AF484" w14:textId="77777777" w:rsidR="00B3665C" w:rsidRDefault="00B3665C" w:rsidP="00223857">
            <w:pPr>
              <w:rPr>
                <w:b/>
              </w:rPr>
            </w:pPr>
          </w:p>
        </w:tc>
      </w:tr>
    </w:tbl>
    <w:p w14:paraId="272042FC" w14:textId="44A20194" w:rsidR="00006797" w:rsidRDefault="00006797" w:rsidP="00006797">
      <w:pPr>
        <w:rPr>
          <w:b/>
        </w:rPr>
      </w:pPr>
    </w:p>
    <w:p w14:paraId="16236F3F" w14:textId="686F8D9D" w:rsidR="00783D48" w:rsidRPr="00783D48" w:rsidRDefault="00783D48" w:rsidP="00006797">
      <w:pPr>
        <w:rPr>
          <w:b/>
        </w:rPr>
      </w:pPr>
    </w:p>
    <w:sectPr w:rsidR="00783D48" w:rsidRPr="00783D48" w:rsidSect="00F30107">
      <w:headerReference w:type="default" r:id="rId8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1AD5F" w14:textId="77777777" w:rsidR="00022195" w:rsidRDefault="00022195" w:rsidP="00EA003B">
      <w:pPr>
        <w:spacing w:after="0" w:line="240" w:lineRule="auto"/>
      </w:pPr>
      <w:r>
        <w:separator/>
      </w:r>
    </w:p>
  </w:endnote>
  <w:endnote w:type="continuationSeparator" w:id="0">
    <w:p w14:paraId="70887345" w14:textId="77777777" w:rsidR="00022195" w:rsidRDefault="00022195" w:rsidP="00EA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890AC" w14:textId="77777777" w:rsidR="00022195" w:rsidRDefault="00022195" w:rsidP="00EA003B">
      <w:pPr>
        <w:spacing w:after="0" w:line="240" w:lineRule="auto"/>
      </w:pPr>
      <w:r>
        <w:separator/>
      </w:r>
    </w:p>
  </w:footnote>
  <w:footnote w:type="continuationSeparator" w:id="0">
    <w:p w14:paraId="5DE951F5" w14:textId="77777777" w:rsidR="00022195" w:rsidRDefault="00022195" w:rsidP="00EA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E5433" w14:textId="77777777" w:rsidR="00EA003B" w:rsidRDefault="00EA00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627B"/>
    <w:multiLevelType w:val="hybridMultilevel"/>
    <w:tmpl w:val="FB1AC418"/>
    <w:lvl w:ilvl="0" w:tplc="D67E4F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469C"/>
    <w:multiLevelType w:val="hybridMultilevel"/>
    <w:tmpl w:val="13CE2DF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8003A2C"/>
    <w:multiLevelType w:val="hybridMultilevel"/>
    <w:tmpl w:val="C5480924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797"/>
    <w:rsid w:val="00006797"/>
    <w:rsid w:val="00016690"/>
    <w:rsid w:val="00020C33"/>
    <w:rsid w:val="00022195"/>
    <w:rsid w:val="0002528E"/>
    <w:rsid w:val="000569AA"/>
    <w:rsid w:val="000A792B"/>
    <w:rsid w:val="000B64AC"/>
    <w:rsid w:val="000D4A55"/>
    <w:rsid w:val="000E67EB"/>
    <w:rsid w:val="000F12D5"/>
    <w:rsid w:val="0012630D"/>
    <w:rsid w:val="0013777E"/>
    <w:rsid w:val="001746A4"/>
    <w:rsid w:val="00174B21"/>
    <w:rsid w:val="00187249"/>
    <w:rsid w:val="001A0240"/>
    <w:rsid w:val="001B749D"/>
    <w:rsid w:val="001E10BE"/>
    <w:rsid w:val="001E22D8"/>
    <w:rsid w:val="001F62D2"/>
    <w:rsid w:val="00223857"/>
    <w:rsid w:val="00296201"/>
    <w:rsid w:val="002B2B9C"/>
    <w:rsid w:val="002D2B8B"/>
    <w:rsid w:val="002E1850"/>
    <w:rsid w:val="00342855"/>
    <w:rsid w:val="00350AF2"/>
    <w:rsid w:val="00353F30"/>
    <w:rsid w:val="003749EB"/>
    <w:rsid w:val="003942A4"/>
    <w:rsid w:val="003958F6"/>
    <w:rsid w:val="00396792"/>
    <w:rsid w:val="003B046E"/>
    <w:rsid w:val="003B64BC"/>
    <w:rsid w:val="003D4F24"/>
    <w:rsid w:val="003E2D5C"/>
    <w:rsid w:val="00435F7E"/>
    <w:rsid w:val="00442C1D"/>
    <w:rsid w:val="0046329C"/>
    <w:rsid w:val="004644F6"/>
    <w:rsid w:val="00484FBA"/>
    <w:rsid w:val="00493D04"/>
    <w:rsid w:val="004A4B15"/>
    <w:rsid w:val="004A7C7A"/>
    <w:rsid w:val="004D6356"/>
    <w:rsid w:val="004E3010"/>
    <w:rsid w:val="004F2CFA"/>
    <w:rsid w:val="00510905"/>
    <w:rsid w:val="00510CA5"/>
    <w:rsid w:val="00514FBF"/>
    <w:rsid w:val="00554639"/>
    <w:rsid w:val="005671A3"/>
    <w:rsid w:val="00587FAE"/>
    <w:rsid w:val="005A4197"/>
    <w:rsid w:val="005A676A"/>
    <w:rsid w:val="005B1E9D"/>
    <w:rsid w:val="005B3738"/>
    <w:rsid w:val="005C2413"/>
    <w:rsid w:val="005C42EE"/>
    <w:rsid w:val="005D290C"/>
    <w:rsid w:val="005E5091"/>
    <w:rsid w:val="005F1F28"/>
    <w:rsid w:val="006140AD"/>
    <w:rsid w:val="00633D35"/>
    <w:rsid w:val="00640F77"/>
    <w:rsid w:val="00647E4F"/>
    <w:rsid w:val="006C1CC1"/>
    <w:rsid w:val="006C1E78"/>
    <w:rsid w:val="006F2501"/>
    <w:rsid w:val="00705BF0"/>
    <w:rsid w:val="00707A5F"/>
    <w:rsid w:val="00711863"/>
    <w:rsid w:val="00725D4E"/>
    <w:rsid w:val="007274BB"/>
    <w:rsid w:val="00743FC0"/>
    <w:rsid w:val="0075786A"/>
    <w:rsid w:val="00761BBA"/>
    <w:rsid w:val="00783D48"/>
    <w:rsid w:val="00792785"/>
    <w:rsid w:val="007B27D4"/>
    <w:rsid w:val="007B4A16"/>
    <w:rsid w:val="007C4E8B"/>
    <w:rsid w:val="007C5EFC"/>
    <w:rsid w:val="007D56B2"/>
    <w:rsid w:val="0085329D"/>
    <w:rsid w:val="0089192A"/>
    <w:rsid w:val="0089755F"/>
    <w:rsid w:val="008B2375"/>
    <w:rsid w:val="008B683E"/>
    <w:rsid w:val="008E04C1"/>
    <w:rsid w:val="008F2FC7"/>
    <w:rsid w:val="00910805"/>
    <w:rsid w:val="00944C26"/>
    <w:rsid w:val="00947B2B"/>
    <w:rsid w:val="00984D86"/>
    <w:rsid w:val="009970AF"/>
    <w:rsid w:val="009B2F7C"/>
    <w:rsid w:val="009C2D3E"/>
    <w:rsid w:val="009F68E7"/>
    <w:rsid w:val="00A10F55"/>
    <w:rsid w:val="00A24D4F"/>
    <w:rsid w:val="00A27423"/>
    <w:rsid w:val="00A30EF2"/>
    <w:rsid w:val="00A3598F"/>
    <w:rsid w:val="00A40F25"/>
    <w:rsid w:val="00A51C70"/>
    <w:rsid w:val="00A867E2"/>
    <w:rsid w:val="00A95857"/>
    <w:rsid w:val="00A97C8B"/>
    <w:rsid w:val="00AF210D"/>
    <w:rsid w:val="00AF6F5D"/>
    <w:rsid w:val="00B038D6"/>
    <w:rsid w:val="00B22A1F"/>
    <w:rsid w:val="00B3665C"/>
    <w:rsid w:val="00B52E35"/>
    <w:rsid w:val="00B7484B"/>
    <w:rsid w:val="00BA7E46"/>
    <w:rsid w:val="00BC084A"/>
    <w:rsid w:val="00BC0FD6"/>
    <w:rsid w:val="00BC24B1"/>
    <w:rsid w:val="00BD7328"/>
    <w:rsid w:val="00C23337"/>
    <w:rsid w:val="00C35FEF"/>
    <w:rsid w:val="00C4798F"/>
    <w:rsid w:val="00C50077"/>
    <w:rsid w:val="00C55520"/>
    <w:rsid w:val="00C55F37"/>
    <w:rsid w:val="00C93228"/>
    <w:rsid w:val="00CA0BB5"/>
    <w:rsid w:val="00CA1067"/>
    <w:rsid w:val="00CB45AC"/>
    <w:rsid w:val="00CC5DC5"/>
    <w:rsid w:val="00D2357B"/>
    <w:rsid w:val="00D31737"/>
    <w:rsid w:val="00D47C9A"/>
    <w:rsid w:val="00D96CE3"/>
    <w:rsid w:val="00DC419D"/>
    <w:rsid w:val="00DF0B56"/>
    <w:rsid w:val="00E172D8"/>
    <w:rsid w:val="00E31187"/>
    <w:rsid w:val="00E72668"/>
    <w:rsid w:val="00EA003B"/>
    <w:rsid w:val="00EA60BF"/>
    <w:rsid w:val="00ED2DCD"/>
    <w:rsid w:val="00ED3F98"/>
    <w:rsid w:val="00EE682C"/>
    <w:rsid w:val="00F03891"/>
    <w:rsid w:val="00F20378"/>
    <w:rsid w:val="00F27341"/>
    <w:rsid w:val="00F30107"/>
    <w:rsid w:val="00F3022C"/>
    <w:rsid w:val="00F762F4"/>
    <w:rsid w:val="00F77045"/>
    <w:rsid w:val="00FD5848"/>
    <w:rsid w:val="00FE628B"/>
    <w:rsid w:val="00FF4274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B0231B"/>
  <w15:chartTrackingRefBased/>
  <w15:docId w15:val="{531497CB-ED9A-4DD2-B740-78F2D2A9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3F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F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F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F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F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F3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35F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5D29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03B"/>
  </w:style>
  <w:style w:type="paragraph" w:styleId="Footer">
    <w:name w:val="footer"/>
    <w:basedOn w:val="Normal"/>
    <w:link w:val="FooterChar"/>
    <w:uiPriority w:val="99"/>
    <w:unhideWhenUsed/>
    <w:rsid w:val="00EA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64767-0F28-4B03-8AA0-DEC379EE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Turner</dc:creator>
  <cp:keywords/>
  <dc:description/>
  <cp:lastModifiedBy>Deborah Wills</cp:lastModifiedBy>
  <cp:revision>2</cp:revision>
  <dcterms:created xsi:type="dcterms:W3CDTF">2020-03-02T12:08:00Z</dcterms:created>
  <dcterms:modified xsi:type="dcterms:W3CDTF">2020-03-02T12:08:00Z</dcterms:modified>
</cp:coreProperties>
</file>