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10BF6" w14:textId="77777777" w:rsidR="00E01FBC" w:rsidRDefault="00E01FBC"/>
    <w:p w14:paraId="30D49FE1" w14:textId="77777777" w:rsidR="00D22549" w:rsidRDefault="00D22549"/>
    <w:p w14:paraId="68064776" w14:textId="77777777" w:rsidR="00D22549" w:rsidRDefault="00D22549"/>
    <w:p w14:paraId="53F07A12" w14:textId="77777777" w:rsidR="007E6050" w:rsidRDefault="007E6050" w:rsidP="007E6050">
      <w:pPr>
        <w:jc w:val="center"/>
        <w:rPr>
          <w:b/>
        </w:rPr>
      </w:pPr>
      <w:r>
        <w:rPr>
          <w:b/>
        </w:rPr>
        <w:t>REF OVERSIGHT COMMITTEE</w:t>
      </w:r>
    </w:p>
    <w:p w14:paraId="4B87D636" w14:textId="77777777" w:rsidR="007E6050" w:rsidRDefault="007E6050" w:rsidP="007E6050">
      <w:pPr>
        <w:jc w:val="center"/>
        <w:rPr>
          <w:b/>
        </w:rPr>
      </w:pPr>
      <w:r>
        <w:rPr>
          <w:b/>
        </w:rPr>
        <w:t>Notes and Actions from the Meeting Held on 11 February 2021</w:t>
      </w:r>
    </w:p>
    <w:p w14:paraId="3531AF02" w14:textId="77777777" w:rsidR="007E6050" w:rsidRPr="00AA20D2" w:rsidRDefault="007E6050" w:rsidP="007E6050">
      <w:r>
        <w:rPr>
          <w:b/>
        </w:rPr>
        <w:t>PRESENT:</w:t>
      </w:r>
      <w:r>
        <w:t xml:space="preserve"> </w:t>
      </w:r>
      <w:r w:rsidRPr="00006797">
        <w:t xml:space="preserve">Prof </w:t>
      </w:r>
      <w:r>
        <w:t>Andrew Ball (AB), Prof Alistair Sambell, Tracy Turner (TT), Kirsty Taylor (KT), Deborah Wills (notes)</w:t>
      </w:r>
    </w:p>
    <w:p w14:paraId="4E13ADF3" w14:textId="77777777" w:rsidR="00D22549" w:rsidRPr="007E6050" w:rsidRDefault="007E6050">
      <w:r>
        <w:rPr>
          <w:b/>
          <w:bCs/>
        </w:rPr>
        <w:t xml:space="preserve">APOLOGIES:  </w:t>
      </w:r>
      <w:r>
        <w:t>Siobhan Moss</w:t>
      </w:r>
    </w:p>
    <w:p w14:paraId="64053564" w14:textId="77777777" w:rsidR="00D22549" w:rsidRDefault="00D22549"/>
    <w:tbl>
      <w:tblPr>
        <w:tblStyle w:val="TableGrid"/>
        <w:tblW w:w="0" w:type="auto"/>
        <w:tblLook w:val="04A0" w:firstRow="1" w:lastRow="0" w:firstColumn="1" w:lastColumn="0" w:noHBand="0" w:noVBand="1"/>
      </w:tblPr>
      <w:tblGrid>
        <w:gridCol w:w="562"/>
        <w:gridCol w:w="7371"/>
        <w:gridCol w:w="1083"/>
      </w:tblGrid>
      <w:tr w:rsidR="007E6050" w:rsidRPr="00006797" w14:paraId="3D88B9BF" w14:textId="77777777" w:rsidTr="00172E71">
        <w:tc>
          <w:tcPr>
            <w:tcW w:w="562" w:type="dxa"/>
          </w:tcPr>
          <w:p w14:paraId="36DE2FAB" w14:textId="77777777" w:rsidR="007E6050" w:rsidRDefault="007E6050" w:rsidP="00172E71">
            <w:pPr>
              <w:rPr>
                <w:b/>
              </w:rPr>
            </w:pPr>
          </w:p>
        </w:tc>
        <w:tc>
          <w:tcPr>
            <w:tcW w:w="7371" w:type="dxa"/>
          </w:tcPr>
          <w:p w14:paraId="04D79402" w14:textId="77777777" w:rsidR="007E6050" w:rsidRDefault="007E6050" w:rsidP="00172E71">
            <w:pPr>
              <w:rPr>
                <w:b/>
              </w:rPr>
            </w:pPr>
          </w:p>
        </w:tc>
        <w:tc>
          <w:tcPr>
            <w:tcW w:w="1083" w:type="dxa"/>
          </w:tcPr>
          <w:p w14:paraId="5D55BEE2" w14:textId="77777777" w:rsidR="007E6050" w:rsidRPr="00006797" w:rsidRDefault="007E6050" w:rsidP="00172E71">
            <w:pPr>
              <w:jc w:val="center"/>
              <w:rPr>
                <w:b/>
              </w:rPr>
            </w:pPr>
            <w:r>
              <w:rPr>
                <w:b/>
              </w:rPr>
              <w:t>ACTIONS</w:t>
            </w:r>
          </w:p>
        </w:tc>
      </w:tr>
      <w:tr w:rsidR="007E6050" w14:paraId="7FCEC074" w14:textId="77777777" w:rsidTr="00172E71">
        <w:trPr>
          <w:trHeight w:val="1600"/>
        </w:trPr>
        <w:tc>
          <w:tcPr>
            <w:tcW w:w="562" w:type="dxa"/>
          </w:tcPr>
          <w:p w14:paraId="414A9F77" w14:textId="77777777" w:rsidR="007E6050" w:rsidRDefault="007E6050" w:rsidP="00172E71">
            <w:r>
              <w:rPr>
                <w:b/>
              </w:rPr>
              <w:t>1.</w:t>
            </w:r>
          </w:p>
          <w:p w14:paraId="66D47238" w14:textId="77777777" w:rsidR="007E6050" w:rsidRDefault="007E6050" w:rsidP="00172E71"/>
          <w:p w14:paraId="7F2EADF3" w14:textId="77777777" w:rsidR="007E6050" w:rsidRDefault="007E6050" w:rsidP="00172E71">
            <w:r>
              <w:t>1.1</w:t>
            </w:r>
          </w:p>
          <w:p w14:paraId="3CD43ACA" w14:textId="77777777" w:rsidR="007E6050" w:rsidRDefault="007E6050" w:rsidP="00172E71"/>
          <w:p w14:paraId="34E0266F" w14:textId="77777777" w:rsidR="007E6050" w:rsidRPr="00647E4F" w:rsidRDefault="007E6050" w:rsidP="00172E71">
            <w:r>
              <w:t>1.2</w:t>
            </w:r>
          </w:p>
        </w:tc>
        <w:tc>
          <w:tcPr>
            <w:tcW w:w="7371" w:type="dxa"/>
          </w:tcPr>
          <w:p w14:paraId="162F3C01" w14:textId="77777777" w:rsidR="007E6050" w:rsidRPr="001F1A5C" w:rsidRDefault="007E6050" w:rsidP="00172E71">
            <w:pPr>
              <w:pStyle w:val="ListParagraph"/>
              <w:ind w:left="35"/>
              <w:rPr>
                <w:b/>
                <w:bCs/>
              </w:rPr>
            </w:pPr>
            <w:r w:rsidRPr="001F1A5C">
              <w:rPr>
                <w:b/>
                <w:bCs/>
              </w:rPr>
              <w:t xml:space="preserve">Minutes of meeting held </w:t>
            </w:r>
            <w:r>
              <w:rPr>
                <w:b/>
                <w:bCs/>
              </w:rPr>
              <w:t>18 January 2021</w:t>
            </w:r>
          </w:p>
          <w:p w14:paraId="2D1DB760" w14:textId="77777777" w:rsidR="007E6050" w:rsidRDefault="007E6050" w:rsidP="00172E71">
            <w:pPr>
              <w:pStyle w:val="ListParagraph"/>
              <w:ind w:left="35"/>
            </w:pPr>
          </w:p>
          <w:p w14:paraId="68109C83" w14:textId="77777777" w:rsidR="007E6050" w:rsidRDefault="007E6050" w:rsidP="00172E71">
            <w:pPr>
              <w:pStyle w:val="ListParagraph"/>
              <w:ind w:left="35"/>
            </w:pPr>
            <w:r>
              <w:t>The minutes were approved as a correct record.</w:t>
            </w:r>
          </w:p>
          <w:p w14:paraId="60514819" w14:textId="77777777" w:rsidR="007E6050" w:rsidRDefault="007E6050" w:rsidP="00172E71">
            <w:r>
              <w:t>AB has received access to the box account and asked that KT give all REFOC access.</w:t>
            </w:r>
          </w:p>
          <w:p w14:paraId="2947C040" w14:textId="77777777" w:rsidR="007E6050" w:rsidRPr="007C4E8B" w:rsidRDefault="007E6050" w:rsidP="00172E71"/>
        </w:tc>
        <w:tc>
          <w:tcPr>
            <w:tcW w:w="1083" w:type="dxa"/>
          </w:tcPr>
          <w:p w14:paraId="40A71092" w14:textId="77777777" w:rsidR="007E6050" w:rsidRDefault="007E6050" w:rsidP="00172E71">
            <w:pPr>
              <w:jc w:val="center"/>
              <w:rPr>
                <w:b/>
              </w:rPr>
            </w:pPr>
          </w:p>
          <w:p w14:paraId="64338927" w14:textId="77777777" w:rsidR="007E6050" w:rsidRDefault="007E6050" w:rsidP="00172E71">
            <w:pPr>
              <w:jc w:val="center"/>
              <w:rPr>
                <w:b/>
              </w:rPr>
            </w:pPr>
          </w:p>
          <w:p w14:paraId="28218E63" w14:textId="77777777" w:rsidR="007E6050" w:rsidRDefault="007E6050" w:rsidP="00172E71">
            <w:pPr>
              <w:jc w:val="center"/>
              <w:rPr>
                <w:b/>
              </w:rPr>
            </w:pPr>
          </w:p>
          <w:p w14:paraId="2A60310D" w14:textId="77777777" w:rsidR="007E6050" w:rsidRDefault="007E6050" w:rsidP="00172E71">
            <w:pPr>
              <w:rPr>
                <w:b/>
              </w:rPr>
            </w:pPr>
          </w:p>
          <w:p w14:paraId="47468555" w14:textId="77777777" w:rsidR="007E6050" w:rsidRDefault="007E6050" w:rsidP="00172E71">
            <w:pPr>
              <w:jc w:val="center"/>
              <w:rPr>
                <w:b/>
              </w:rPr>
            </w:pPr>
            <w:r>
              <w:rPr>
                <w:b/>
              </w:rPr>
              <w:t>KT</w:t>
            </w:r>
          </w:p>
          <w:p w14:paraId="7775DDE6" w14:textId="77777777" w:rsidR="007E6050" w:rsidRDefault="007E6050" w:rsidP="00172E71">
            <w:pPr>
              <w:jc w:val="center"/>
              <w:rPr>
                <w:b/>
              </w:rPr>
            </w:pPr>
          </w:p>
        </w:tc>
      </w:tr>
      <w:tr w:rsidR="007E6050" w14:paraId="21787B92" w14:textId="77777777" w:rsidTr="00172E71">
        <w:trPr>
          <w:trHeight w:val="1600"/>
        </w:trPr>
        <w:tc>
          <w:tcPr>
            <w:tcW w:w="562" w:type="dxa"/>
          </w:tcPr>
          <w:p w14:paraId="39BA24BE" w14:textId="77777777" w:rsidR="007E6050" w:rsidRDefault="007E6050" w:rsidP="00172E71">
            <w:pPr>
              <w:rPr>
                <w:b/>
              </w:rPr>
            </w:pPr>
            <w:r>
              <w:rPr>
                <w:b/>
              </w:rPr>
              <w:t>2.</w:t>
            </w:r>
          </w:p>
          <w:p w14:paraId="35205794" w14:textId="77777777" w:rsidR="007E6050" w:rsidRDefault="007E6050" w:rsidP="00172E71">
            <w:pPr>
              <w:rPr>
                <w:b/>
              </w:rPr>
            </w:pPr>
          </w:p>
          <w:p w14:paraId="34CC9857" w14:textId="77777777" w:rsidR="007E6050" w:rsidRDefault="007E6050" w:rsidP="00172E71">
            <w:pPr>
              <w:rPr>
                <w:bCs/>
              </w:rPr>
            </w:pPr>
            <w:r>
              <w:rPr>
                <w:bCs/>
              </w:rPr>
              <w:t>2.1</w:t>
            </w:r>
          </w:p>
          <w:p w14:paraId="27FD17B3" w14:textId="77777777" w:rsidR="007E6050" w:rsidRDefault="007E6050" w:rsidP="00172E71">
            <w:pPr>
              <w:rPr>
                <w:bCs/>
              </w:rPr>
            </w:pPr>
          </w:p>
          <w:p w14:paraId="3382FC8E" w14:textId="77777777" w:rsidR="007E6050" w:rsidRDefault="007E6050" w:rsidP="00172E71">
            <w:pPr>
              <w:rPr>
                <w:bCs/>
              </w:rPr>
            </w:pPr>
          </w:p>
          <w:p w14:paraId="431F94D9" w14:textId="77777777" w:rsidR="007E6050" w:rsidRPr="007E6050" w:rsidRDefault="007E6050" w:rsidP="00172E71">
            <w:pPr>
              <w:rPr>
                <w:bCs/>
              </w:rPr>
            </w:pPr>
            <w:r>
              <w:rPr>
                <w:bCs/>
              </w:rPr>
              <w:t>2.2</w:t>
            </w:r>
          </w:p>
        </w:tc>
        <w:tc>
          <w:tcPr>
            <w:tcW w:w="7371" w:type="dxa"/>
          </w:tcPr>
          <w:p w14:paraId="2D9E2AB1" w14:textId="77777777" w:rsidR="007E6050" w:rsidRPr="00D22549" w:rsidRDefault="007E6050" w:rsidP="007E6050">
            <w:pPr>
              <w:rPr>
                <w:b/>
                <w:bCs/>
              </w:rPr>
            </w:pPr>
            <w:r w:rsidRPr="00D22549">
              <w:rPr>
                <w:b/>
                <w:bCs/>
              </w:rPr>
              <w:t>Environment statements</w:t>
            </w:r>
          </w:p>
          <w:p w14:paraId="27D88452" w14:textId="77777777" w:rsidR="007E6050" w:rsidRDefault="007E6050" w:rsidP="007E6050"/>
          <w:p w14:paraId="38590439" w14:textId="77777777" w:rsidR="007E6050" w:rsidRDefault="007E6050" w:rsidP="007E6050">
            <w:r>
              <w:t>TT confirmed that UoA26 has been finalised.  UoA5 is still to submit</w:t>
            </w:r>
            <w:r w:rsidR="00154453">
              <w:t>.</w:t>
            </w:r>
          </w:p>
          <w:p w14:paraId="4A03CEA8" w14:textId="77777777" w:rsidR="007E6050" w:rsidRDefault="007E6050" w:rsidP="007E6050"/>
          <w:p w14:paraId="0F1BD59B" w14:textId="77777777" w:rsidR="007E6050" w:rsidRPr="001F1A5C" w:rsidRDefault="007E6050" w:rsidP="007E6050">
            <w:pPr>
              <w:rPr>
                <w:b/>
                <w:bCs/>
              </w:rPr>
            </w:pPr>
            <w:r>
              <w:t>LTA has given feedback to 8 more statements and has another 10 to review.  Therefore, there is still work ongoing, but progress is on track.</w:t>
            </w:r>
            <w:r>
              <w:br/>
            </w:r>
          </w:p>
        </w:tc>
        <w:tc>
          <w:tcPr>
            <w:tcW w:w="1083" w:type="dxa"/>
          </w:tcPr>
          <w:p w14:paraId="39DE553B" w14:textId="77777777" w:rsidR="007E6050" w:rsidRDefault="007E6050" w:rsidP="00172E71">
            <w:pPr>
              <w:jc w:val="center"/>
              <w:rPr>
                <w:b/>
              </w:rPr>
            </w:pPr>
          </w:p>
        </w:tc>
      </w:tr>
      <w:tr w:rsidR="007E6050" w14:paraId="2DFD5688" w14:textId="77777777" w:rsidTr="00172E71">
        <w:trPr>
          <w:trHeight w:val="1600"/>
        </w:trPr>
        <w:tc>
          <w:tcPr>
            <w:tcW w:w="562" w:type="dxa"/>
          </w:tcPr>
          <w:p w14:paraId="2629604A" w14:textId="77777777" w:rsidR="007E6050" w:rsidRDefault="007E6050" w:rsidP="00172E71">
            <w:pPr>
              <w:rPr>
                <w:bCs/>
              </w:rPr>
            </w:pPr>
            <w:r>
              <w:rPr>
                <w:b/>
              </w:rPr>
              <w:t>3.</w:t>
            </w:r>
          </w:p>
          <w:p w14:paraId="1C5FBEF7" w14:textId="77777777" w:rsidR="007E6050" w:rsidRDefault="007E6050" w:rsidP="00172E71">
            <w:pPr>
              <w:rPr>
                <w:bCs/>
              </w:rPr>
            </w:pPr>
          </w:p>
          <w:p w14:paraId="202DD988" w14:textId="77777777" w:rsidR="007E6050" w:rsidRDefault="007E6050" w:rsidP="00172E71">
            <w:pPr>
              <w:rPr>
                <w:bCs/>
              </w:rPr>
            </w:pPr>
            <w:r>
              <w:rPr>
                <w:bCs/>
              </w:rPr>
              <w:t>3.1</w:t>
            </w:r>
          </w:p>
          <w:p w14:paraId="19FEFB0B" w14:textId="77777777" w:rsidR="007E6050" w:rsidRDefault="007E6050" w:rsidP="00172E71">
            <w:pPr>
              <w:rPr>
                <w:bCs/>
              </w:rPr>
            </w:pPr>
          </w:p>
          <w:p w14:paraId="65F19728" w14:textId="77777777" w:rsidR="007E6050" w:rsidRDefault="007E6050" w:rsidP="00172E71">
            <w:pPr>
              <w:rPr>
                <w:bCs/>
              </w:rPr>
            </w:pPr>
          </w:p>
          <w:p w14:paraId="0040C249" w14:textId="77777777" w:rsidR="007E6050" w:rsidRDefault="007E6050" w:rsidP="00172E71">
            <w:pPr>
              <w:rPr>
                <w:bCs/>
              </w:rPr>
            </w:pPr>
          </w:p>
          <w:p w14:paraId="4F6A1B72" w14:textId="77777777" w:rsidR="00154453" w:rsidRDefault="00154453" w:rsidP="00172E71">
            <w:pPr>
              <w:rPr>
                <w:bCs/>
              </w:rPr>
            </w:pPr>
          </w:p>
          <w:p w14:paraId="34ABD5B5" w14:textId="77777777" w:rsidR="007E6050" w:rsidRDefault="007E6050" w:rsidP="00172E71">
            <w:pPr>
              <w:rPr>
                <w:bCs/>
              </w:rPr>
            </w:pPr>
            <w:r>
              <w:rPr>
                <w:bCs/>
              </w:rPr>
              <w:t>3.2</w:t>
            </w:r>
          </w:p>
          <w:p w14:paraId="3F325B31" w14:textId="77777777" w:rsidR="00A336A9" w:rsidRDefault="00A336A9" w:rsidP="00172E71">
            <w:pPr>
              <w:rPr>
                <w:bCs/>
              </w:rPr>
            </w:pPr>
          </w:p>
          <w:p w14:paraId="09E149DC" w14:textId="77777777" w:rsidR="00A336A9" w:rsidRDefault="00A336A9" w:rsidP="00172E71">
            <w:pPr>
              <w:rPr>
                <w:bCs/>
              </w:rPr>
            </w:pPr>
            <w:r>
              <w:rPr>
                <w:bCs/>
              </w:rPr>
              <w:t>3.3</w:t>
            </w:r>
          </w:p>
          <w:p w14:paraId="22DB3558" w14:textId="77777777" w:rsidR="00A336A9" w:rsidRDefault="00A336A9" w:rsidP="00172E71">
            <w:pPr>
              <w:rPr>
                <w:bCs/>
              </w:rPr>
            </w:pPr>
          </w:p>
          <w:p w14:paraId="4E9A4231" w14:textId="77777777" w:rsidR="00A336A9" w:rsidRDefault="00A336A9" w:rsidP="00172E71">
            <w:pPr>
              <w:rPr>
                <w:bCs/>
              </w:rPr>
            </w:pPr>
          </w:p>
          <w:p w14:paraId="0EEA27BF" w14:textId="77777777" w:rsidR="00154453" w:rsidRDefault="00154453" w:rsidP="00172E71">
            <w:pPr>
              <w:rPr>
                <w:bCs/>
              </w:rPr>
            </w:pPr>
          </w:p>
          <w:p w14:paraId="48038AFA" w14:textId="77777777" w:rsidR="00A336A9" w:rsidRDefault="00A336A9" w:rsidP="00172E71">
            <w:pPr>
              <w:rPr>
                <w:bCs/>
              </w:rPr>
            </w:pPr>
            <w:r>
              <w:rPr>
                <w:bCs/>
              </w:rPr>
              <w:t>3.4</w:t>
            </w:r>
          </w:p>
          <w:p w14:paraId="4AF76253" w14:textId="77777777" w:rsidR="00A336A9" w:rsidRDefault="00A336A9" w:rsidP="00172E71">
            <w:pPr>
              <w:rPr>
                <w:bCs/>
              </w:rPr>
            </w:pPr>
          </w:p>
          <w:p w14:paraId="0F83EB43" w14:textId="77777777" w:rsidR="00A336A9" w:rsidRDefault="00A336A9" w:rsidP="00172E71">
            <w:pPr>
              <w:rPr>
                <w:bCs/>
              </w:rPr>
            </w:pPr>
            <w:r>
              <w:rPr>
                <w:bCs/>
              </w:rPr>
              <w:t>3.5</w:t>
            </w:r>
          </w:p>
          <w:p w14:paraId="52E52C66" w14:textId="77777777" w:rsidR="00A336A9" w:rsidRDefault="00A336A9" w:rsidP="00172E71">
            <w:pPr>
              <w:rPr>
                <w:bCs/>
              </w:rPr>
            </w:pPr>
          </w:p>
          <w:p w14:paraId="3CE534B3" w14:textId="77777777" w:rsidR="00A336A9" w:rsidRDefault="00A336A9" w:rsidP="00172E71">
            <w:pPr>
              <w:rPr>
                <w:bCs/>
              </w:rPr>
            </w:pPr>
          </w:p>
          <w:p w14:paraId="4023833B" w14:textId="77777777" w:rsidR="00A336A9" w:rsidRPr="007E6050" w:rsidRDefault="00A336A9" w:rsidP="00172E71">
            <w:pPr>
              <w:rPr>
                <w:bCs/>
              </w:rPr>
            </w:pPr>
          </w:p>
        </w:tc>
        <w:tc>
          <w:tcPr>
            <w:tcW w:w="7371" w:type="dxa"/>
          </w:tcPr>
          <w:p w14:paraId="2D6E3DDC" w14:textId="77777777" w:rsidR="007E6050" w:rsidRDefault="007E6050" w:rsidP="007E6050">
            <w:r>
              <w:rPr>
                <w:b/>
                <w:bCs/>
              </w:rPr>
              <w:t>Impact case studies</w:t>
            </w:r>
          </w:p>
          <w:p w14:paraId="7947E913" w14:textId="77777777" w:rsidR="007E6050" w:rsidRDefault="007E6050" w:rsidP="007E6050"/>
          <w:p w14:paraId="56C57B08" w14:textId="77777777" w:rsidR="007E6050" w:rsidRDefault="007E6050" w:rsidP="007E6050">
            <w:r>
              <w:t xml:space="preserve">TT confirmed a total of 60 case studies are required to be submitted across all units – current progress is that 39 </w:t>
            </w:r>
            <w:r w:rsidR="00A336A9">
              <w:t xml:space="preserve">have been prepared and received for </w:t>
            </w:r>
            <w:r>
              <w:t>proof reading</w:t>
            </w:r>
            <w:r w:rsidR="00A336A9">
              <w:t xml:space="preserve"> and </w:t>
            </w:r>
            <w:r>
              <w:t>final checks</w:t>
            </w:r>
            <w:r w:rsidR="00A336A9">
              <w:t>.  We are</w:t>
            </w:r>
            <w:r>
              <w:t xml:space="preserve"> </w:t>
            </w:r>
            <w:r w:rsidR="00A336A9">
              <w:t xml:space="preserve">therefore </w:t>
            </w:r>
            <w:r>
              <w:t xml:space="preserve">waiting for </w:t>
            </w:r>
            <w:r w:rsidR="00A336A9">
              <w:t xml:space="preserve">the remaining </w:t>
            </w:r>
            <w:r>
              <w:t>2</w:t>
            </w:r>
            <w:r w:rsidR="00154453">
              <w:t xml:space="preserve">1, some of </w:t>
            </w:r>
            <w:r w:rsidR="00A336A9">
              <w:t xml:space="preserve">which mainly require </w:t>
            </w:r>
            <w:r>
              <w:t>final revisions</w:t>
            </w:r>
            <w:r w:rsidR="00154453">
              <w:t>, others needing more writing work.</w:t>
            </w:r>
            <w:r>
              <w:t xml:space="preserve"> </w:t>
            </w:r>
          </w:p>
          <w:p w14:paraId="710DC8EE" w14:textId="77777777" w:rsidR="007E6050" w:rsidRDefault="007E6050" w:rsidP="007E6050"/>
          <w:p w14:paraId="38E2494C" w14:textId="77777777" w:rsidR="007E6050" w:rsidRDefault="007E6050" w:rsidP="007E6050">
            <w:r>
              <w:t xml:space="preserve">10 </w:t>
            </w:r>
            <w:r w:rsidR="005315BE">
              <w:t>Uo</w:t>
            </w:r>
            <w:r w:rsidR="00154453">
              <w:t xml:space="preserve">As </w:t>
            </w:r>
            <w:r>
              <w:t xml:space="preserve">are </w:t>
            </w:r>
            <w:r w:rsidR="00A336A9">
              <w:t>‘</w:t>
            </w:r>
            <w:r>
              <w:t>green</w:t>
            </w:r>
            <w:r w:rsidR="00A336A9">
              <w:t>’</w:t>
            </w:r>
            <w:r>
              <w:t xml:space="preserve"> </w:t>
            </w:r>
            <w:r w:rsidR="00154453">
              <w:t xml:space="preserve">with </w:t>
            </w:r>
            <w:r>
              <w:t xml:space="preserve">final versions </w:t>
            </w:r>
            <w:r w:rsidR="005315BE">
              <w:t>ready for proofing</w:t>
            </w:r>
            <w:r w:rsidR="00154453">
              <w:t xml:space="preserve">. </w:t>
            </w:r>
            <w:r w:rsidR="00A336A9">
              <w:br/>
            </w:r>
          </w:p>
          <w:p w14:paraId="5C22C5BE" w14:textId="77777777" w:rsidR="007E6050" w:rsidRDefault="007E6050" w:rsidP="007E6050">
            <w:r>
              <w:t>5</w:t>
            </w:r>
            <w:r w:rsidR="00A336A9">
              <w:t xml:space="preserve"> UoA</w:t>
            </w:r>
            <w:r>
              <w:t xml:space="preserve">s </w:t>
            </w:r>
            <w:r w:rsidR="00A336A9">
              <w:t xml:space="preserve">are at </w:t>
            </w:r>
            <w:r w:rsidR="00154453">
              <w:t>‘</w:t>
            </w:r>
            <w:r>
              <w:t>red</w:t>
            </w:r>
            <w:r w:rsidR="00154453">
              <w:t>’</w:t>
            </w:r>
            <w:r w:rsidR="00A336A9">
              <w:t xml:space="preserve"> stage</w:t>
            </w:r>
            <w:r>
              <w:t>,</w:t>
            </w:r>
            <w:r w:rsidR="00A336A9">
              <w:t xml:space="preserve"> </w:t>
            </w:r>
            <w:r w:rsidR="00154453">
              <w:t>with several ICS not yet received for upload to Pure, but expected to be ready in the next couple of weeks.</w:t>
            </w:r>
            <w:r w:rsidR="005315BE">
              <w:t xml:space="preserve"> TT and ES</w:t>
            </w:r>
            <w:r w:rsidR="00154453">
              <w:t xml:space="preserve"> have met with the key people and will continue to support them.</w:t>
            </w:r>
            <w:r>
              <w:t xml:space="preserve"> </w:t>
            </w:r>
          </w:p>
          <w:p w14:paraId="3D0901C2" w14:textId="77777777" w:rsidR="007E6050" w:rsidRDefault="007E6050" w:rsidP="007E6050"/>
          <w:p w14:paraId="1D95535C" w14:textId="77777777" w:rsidR="005315BE" w:rsidRDefault="005315BE" w:rsidP="007E6050">
            <w:r>
              <w:t>The remaining 4 UoAs</w:t>
            </w:r>
            <w:r w:rsidR="00154453">
              <w:t xml:space="preserve"> are ‘amber’</w:t>
            </w:r>
            <w:r>
              <w:t>.</w:t>
            </w:r>
          </w:p>
          <w:p w14:paraId="04ABA8C6" w14:textId="77777777" w:rsidR="007E6050" w:rsidRDefault="007E6050" w:rsidP="007E6050"/>
          <w:p w14:paraId="487657D2" w14:textId="77777777" w:rsidR="00A336A9" w:rsidRDefault="00A336A9" w:rsidP="007E6050">
            <w:r w:rsidRPr="00A336A9">
              <w:t>The overall position on ICSs is therefore</w:t>
            </w:r>
            <w:r>
              <w:t xml:space="preserve"> acceptable with the work that is in progress.</w:t>
            </w:r>
          </w:p>
          <w:p w14:paraId="7F13ED59" w14:textId="77777777" w:rsidR="007E6050" w:rsidRPr="00A336A9" w:rsidRDefault="00A336A9" w:rsidP="007E6050">
            <w:r w:rsidRPr="00A336A9">
              <w:t xml:space="preserve"> </w:t>
            </w:r>
          </w:p>
        </w:tc>
        <w:tc>
          <w:tcPr>
            <w:tcW w:w="1083" w:type="dxa"/>
          </w:tcPr>
          <w:p w14:paraId="3A857C46" w14:textId="77777777" w:rsidR="007E6050" w:rsidRDefault="007E6050" w:rsidP="00172E71">
            <w:pPr>
              <w:jc w:val="center"/>
              <w:rPr>
                <w:b/>
              </w:rPr>
            </w:pPr>
          </w:p>
        </w:tc>
      </w:tr>
      <w:tr w:rsidR="00A336A9" w14:paraId="7EF7F04C" w14:textId="77777777" w:rsidTr="00172E71">
        <w:trPr>
          <w:trHeight w:val="1600"/>
        </w:trPr>
        <w:tc>
          <w:tcPr>
            <w:tcW w:w="562" w:type="dxa"/>
          </w:tcPr>
          <w:p w14:paraId="6AED75B9" w14:textId="77777777" w:rsidR="00A336A9" w:rsidRDefault="00A336A9" w:rsidP="00172E71">
            <w:pPr>
              <w:rPr>
                <w:b/>
              </w:rPr>
            </w:pPr>
            <w:r>
              <w:rPr>
                <w:b/>
              </w:rPr>
              <w:t>4.</w:t>
            </w:r>
          </w:p>
          <w:p w14:paraId="32CA1DA3" w14:textId="77777777" w:rsidR="00A336A9" w:rsidRDefault="00A336A9" w:rsidP="00172E71">
            <w:pPr>
              <w:rPr>
                <w:b/>
              </w:rPr>
            </w:pPr>
          </w:p>
          <w:p w14:paraId="0EDFD18E" w14:textId="77777777" w:rsidR="00A336A9" w:rsidRDefault="00A336A9" w:rsidP="00172E71">
            <w:pPr>
              <w:rPr>
                <w:bCs/>
              </w:rPr>
            </w:pPr>
            <w:r>
              <w:rPr>
                <w:bCs/>
              </w:rPr>
              <w:t>4.1</w:t>
            </w:r>
          </w:p>
          <w:p w14:paraId="3B76F82C" w14:textId="77777777" w:rsidR="00F54F54" w:rsidRDefault="00F54F54" w:rsidP="00172E71">
            <w:pPr>
              <w:rPr>
                <w:bCs/>
              </w:rPr>
            </w:pPr>
          </w:p>
          <w:p w14:paraId="5E1B83AE" w14:textId="77777777" w:rsidR="00F54F54" w:rsidRDefault="00F54F54" w:rsidP="00172E71">
            <w:pPr>
              <w:rPr>
                <w:bCs/>
              </w:rPr>
            </w:pPr>
          </w:p>
          <w:p w14:paraId="60977FED" w14:textId="77777777" w:rsidR="00F54F54" w:rsidRDefault="00F54F54" w:rsidP="00172E71">
            <w:pPr>
              <w:rPr>
                <w:bCs/>
              </w:rPr>
            </w:pPr>
            <w:r>
              <w:rPr>
                <w:bCs/>
              </w:rPr>
              <w:t>4.2</w:t>
            </w:r>
          </w:p>
          <w:p w14:paraId="2F139F82" w14:textId="77777777" w:rsidR="00F54F54" w:rsidRDefault="00F54F54" w:rsidP="00172E71">
            <w:pPr>
              <w:rPr>
                <w:bCs/>
              </w:rPr>
            </w:pPr>
          </w:p>
          <w:p w14:paraId="1EDB1419" w14:textId="77777777" w:rsidR="00F54F54" w:rsidRDefault="00F54F54" w:rsidP="00172E71">
            <w:pPr>
              <w:rPr>
                <w:bCs/>
              </w:rPr>
            </w:pPr>
          </w:p>
          <w:p w14:paraId="559EBCB3" w14:textId="77777777" w:rsidR="00F54F54" w:rsidRDefault="00F54F54" w:rsidP="00172E71">
            <w:pPr>
              <w:rPr>
                <w:bCs/>
              </w:rPr>
            </w:pPr>
          </w:p>
          <w:p w14:paraId="45BA1304" w14:textId="77777777" w:rsidR="00F54F54" w:rsidRDefault="00F54F54" w:rsidP="00172E71">
            <w:pPr>
              <w:rPr>
                <w:bCs/>
              </w:rPr>
            </w:pPr>
          </w:p>
          <w:p w14:paraId="0E786130" w14:textId="77777777" w:rsidR="005315BE" w:rsidRDefault="005315BE" w:rsidP="00172E71">
            <w:pPr>
              <w:rPr>
                <w:bCs/>
              </w:rPr>
            </w:pPr>
          </w:p>
          <w:p w14:paraId="3B353505" w14:textId="77777777" w:rsidR="00F54F54" w:rsidRDefault="00F54F54" w:rsidP="00172E71">
            <w:pPr>
              <w:rPr>
                <w:bCs/>
              </w:rPr>
            </w:pPr>
            <w:r>
              <w:rPr>
                <w:bCs/>
              </w:rPr>
              <w:t>4.3</w:t>
            </w:r>
          </w:p>
          <w:p w14:paraId="033FDEB5" w14:textId="77777777" w:rsidR="00F54F54" w:rsidRDefault="00F54F54" w:rsidP="00172E71">
            <w:pPr>
              <w:rPr>
                <w:bCs/>
              </w:rPr>
            </w:pPr>
          </w:p>
          <w:p w14:paraId="444F69B8" w14:textId="77777777" w:rsidR="00F54F54" w:rsidRDefault="00F54F54" w:rsidP="00172E71">
            <w:pPr>
              <w:rPr>
                <w:bCs/>
              </w:rPr>
            </w:pPr>
          </w:p>
          <w:p w14:paraId="359798E1" w14:textId="77777777" w:rsidR="00F54F54" w:rsidRDefault="00F54F54" w:rsidP="00172E71">
            <w:pPr>
              <w:rPr>
                <w:bCs/>
              </w:rPr>
            </w:pPr>
          </w:p>
          <w:p w14:paraId="13D0C2D6" w14:textId="77777777" w:rsidR="00F54F54" w:rsidRDefault="00F54F54" w:rsidP="00172E71">
            <w:pPr>
              <w:rPr>
                <w:bCs/>
              </w:rPr>
            </w:pPr>
          </w:p>
          <w:p w14:paraId="4ACF5014" w14:textId="77777777" w:rsidR="00F54F54" w:rsidRDefault="00F54F54" w:rsidP="00172E71">
            <w:pPr>
              <w:rPr>
                <w:bCs/>
              </w:rPr>
            </w:pPr>
          </w:p>
          <w:p w14:paraId="0E3FDBEC" w14:textId="77777777" w:rsidR="00F54F54" w:rsidRPr="00A336A9" w:rsidRDefault="00F54F54" w:rsidP="00172E71">
            <w:pPr>
              <w:rPr>
                <w:bCs/>
              </w:rPr>
            </w:pPr>
            <w:r>
              <w:rPr>
                <w:bCs/>
              </w:rPr>
              <w:t>4.4</w:t>
            </w:r>
          </w:p>
        </w:tc>
        <w:tc>
          <w:tcPr>
            <w:tcW w:w="7371" w:type="dxa"/>
          </w:tcPr>
          <w:p w14:paraId="42E4993E" w14:textId="77777777" w:rsidR="00A336A9" w:rsidRDefault="00A336A9" w:rsidP="00A336A9">
            <w:r>
              <w:rPr>
                <w:b/>
                <w:bCs/>
              </w:rPr>
              <w:lastRenderedPageBreak/>
              <w:t>Output pools</w:t>
            </w:r>
          </w:p>
          <w:p w14:paraId="56D7B551" w14:textId="77777777" w:rsidR="00A336A9" w:rsidRDefault="00A336A9" w:rsidP="00A336A9"/>
          <w:p w14:paraId="2C53BD71" w14:textId="77777777" w:rsidR="00A336A9" w:rsidRDefault="00A336A9" w:rsidP="00A336A9">
            <w:r>
              <w:t xml:space="preserve">KT advised that the Research Intelligence team are now </w:t>
            </w:r>
            <w:r w:rsidR="005315BE">
              <w:t xml:space="preserve">checking for errors on each </w:t>
            </w:r>
            <w:proofErr w:type="spellStart"/>
            <w:r w:rsidR="005315BE">
              <w:t>UoA’s</w:t>
            </w:r>
            <w:proofErr w:type="spellEnd"/>
            <w:r w:rsidR="005315BE">
              <w:t xml:space="preserve"> final output pool</w:t>
            </w:r>
            <w:r>
              <w:t xml:space="preserve">.  </w:t>
            </w:r>
          </w:p>
          <w:p w14:paraId="239769CD" w14:textId="77777777" w:rsidR="00A336A9" w:rsidRDefault="00A336A9" w:rsidP="00A336A9"/>
          <w:p w14:paraId="02C29779" w14:textId="77777777" w:rsidR="00A336A9" w:rsidRDefault="005315BE" w:rsidP="00A336A9">
            <w:r>
              <w:t>An example of a common query being thrown up at the checking stage is</w:t>
            </w:r>
            <w:r w:rsidR="00F54F54">
              <w:t xml:space="preserve"> a number of </w:t>
            </w:r>
            <w:r w:rsidR="00A336A9">
              <w:t>out</w:t>
            </w:r>
            <w:r>
              <w:t>puts with more than 15 authors for which an author contribution statement is required. KT</w:t>
            </w:r>
            <w:r w:rsidR="00F54F54">
              <w:t xml:space="preserve"> is enlisting the help of the UoA lead </w:t>
            </w:r>
            <w:r>
              <w:t xml:space="preserve">to support </w:t>
            </w:r>
            <w:r>
              <w:lastRenderedPageBreak/>
              <w:t>academics in clarifying demonstrable</w:t>
            </w:r>
            <w:r w:rsidR="00F54F54">
              <w:t xml:space="preserve"> </w:t>
            </w:r>
            <w:r w:rsidR="00A336A9">
              <w:t>input</w:t>
            </w:r>
            <w:r w:rsidR="00F54F54">
              <w:t xml:space="preserve">, otherwise </w:t>
            </w:r>
            <w:r>
              <w:t>those outputs are</w:t>
            </w:r>
            <w:r w:rsidR="00F54F54">
              <w:t xml:space="preserve"> not be able to be included</w:t>
            </w:r>
            <w:r>
              <w:t xml:space="preserve"> and substitute outputs will need to be found.</w:t>
            </w:r>
          </w:p>
          <w:p w14:paraId="7E39A0B2" w14:textId="77777777" w:rsidR="00A336A9" w:rsidRDefault="00A336A9" w:rsidP="00A336A9">
            <w:r>
              <w:t xml:space="preserve"> </w:t>
            </w:r>
          </w:p>
          <w:p w14:paraId="03D6BF29" w14:textId="77777777" w:rsidR="00A336A9" w:rsidRDefault="00F54F54" w:rsidP="00A336A9">
            <w:r>
              <w:t>KT reported on compliance issues with o</w:t>
            </w:r>
            <w:r w:rsidR="00A336A9">
              <w:t>pen access</w:t>
            </w:r>
            <w:r>
              <w:t xml:space="preserve"> which are due to a number of different factors</w:t>
            </w:r>
            <w:r w:rsidR="005315BE">
              <w:t xml:space="preserve">, including </w:t>
            </w:r>
            <w:r>
              <w:t>o</w:t>
            </w:r>
            <w:r w:rsidR="00A336A9">
              <w:t xml:space="preserve">utputs </w:t>
            </w:r>
            <w:r w:rsidR="005315BE">
              <w:t>not published in time</w:t>
            </w:r>
            <w:r w:rsidR="00542063">
              <w:t xml:space="preserve"> and</w:t>
            </w:r>
            <w:r w:rsidR="005315BE">
              <w:t xml:space="preserve"> lack of availability of the outpu</w:t>
            </w:r>
            <w:r w:rsidR="00542063">
              <w:t>t in</w:t>
            </w:r>
            <w:r w:rsidR="005315BE">
              <w:t xml:space="preserve"> a suitable format</w:t>
            </w:r>
            <w:r w:rsidR="00542063">
              <w:t>. T</w:t>
            </w:r>
            <w:r>
              <w:t>here are some other problems with physical v electronic outputs</w:t>
            </w:r>
            <w:r w:rsidR="00A336A9">
              <w:t xml:space="preserve">.  </w:t>
            </w:r>
            <w:r>
              <w:t>It was noted that the t</w:t>
            </w:r>
            <w:r w:rsidR="00A336A9">
              <w:t xml:space="preserve">otal </w:t>
            </w:r>
            <w:r>
              <w:t>output pool</w:t>
            </w:r>
            <w:r w:rsidR="00A336A9">
              <w:t xml:space="preserve"> requirement is around 1,600.  </w:t>
            </w:r>
          </w:p>
          <w:p w14:paraId="60704110" w14:textId="77777777" w:rsidR="00A336A9" w:rsidRDefault="00A336A9" w:rsidP="00A336A9"/>
          <w:p w14:paraId="4D7CF35B" w14:textId="77777777" w:rsidR="00A336A9" w:rsidRDefault="00A336A9" w:rsidP="00A336A9">
            <w:r>
              <w:t xml:space="preserve">KT advised </w:t>
            </w:r>
            <w:r w:rsidR="00F54F54">
              <w:t xml:space="preserve">that </w:t>
            </w:r>
            <w:r>
              <w:t xml:space="preserve">of those in first stage finalisation, gender balances have been </w:t>
            </w:r>
            <w:r w:rsidR="00542063">
              <w:t>addressed</w:t>
            </w:r>
            <w:r>
              <w:t xml:space="preserve"> wherever possible.  </w:t>
            </w:r>
          </w:p>
          <w:p w14:paraId="4D90BD27" w14:textId="77777777" w:rsidR="00A336A9" w:rsidRDefault="00A336A9" w:rsidP="00F54F54">
            <w:pPr>
              <w:rPr>
                <w:b/>
                <w:bCs/>
              </w:rPr>
            </w:pPr>
          </w:p>
        </w:tc>
        <w:tc>
          <w:tcPr>
            <w:tcW w:w="1083" w:type="dxa"/>
          </w:tcPr>
          <w:p w14:paraId="44B56BDE" w14:textId="77777777" w:rsidR="00A336A9" w:rsidRDefault="00A336A9" w:rsidP="00172E71">
            <w:pPr>
              <w:jc w:val="center"/>
              <w:rPr>
                <w:b/>
              </w:rPr>
            </w:pPr>
          </w:p>
        </w:tc>
      </w:tr>
      <w:tr w:rsidR="00F54F54" w14:paraId="23D11F7A" w14:textId="77777777" w:rsidTr="00172E71">
        <w:trPr>
          <w:trHeight w:val="1600"/>
        </w:trPr>
        <w:tc>
          <w:tcPr>
            <w:tcW w:w="562" w:type="dxa"/>
          </w:tcPr>
          <w:p w14:paraId="08CA8CD9" w14:textId="77777777" w:rsidR="00F54F54" w:rsidRDefault="00F54F54" w:rsidP="00172E71">
            <w:pPr>
              <w:rPr>
                <w:b/>
              </w:rPr>
            </w:pPr>
            <w:r>
              <w:rPr>
                <w:b/>
              </w:rPr>
              <w:t>5.</w:t>
            </w:r>
          </w:p>
          <w:p w14:paraId="5D8A1069" w14:textId="77777777" w:rsidR="00F54F54" w:rsidRDefault="00F54F54" w:rsidP="00172E71">
            <w:pPr>
              <w:rPr>
                <w:b/>
              </w:rPr>
            </w:pPr>
          </w:p>
          <w:p w14:paraId="14A47319" w14:textId="77777777" w:rsidR="00F54F54" w:rsidRDefault="00F54F54" w:rsidP="00172E71">
            <w:pPr>
              <w:rPr>
                <w:bCs/>
              </w:rPr>
            </w:pPr>
            <w:r>
              <w:rPr>
                <w:bCs/>
              </w:rPr>
              <w:t>5.1</w:t>
            </w:r>
          </w:p>
          <w:p w14:paraId="03E04F97" w14:textId="77777777" w:rsidR="00F54F54" w:rsidRDefault="00F54F54" w:rsidP="00172E71">
            <w:pPr>
              <w:rPr>
                <w:bCs/>
              </w:rPr>
            </w:pPr>
          </w:p>
          <w:p w14:paraId="4F5A0E99" w14:textId="77777777" w:rsidR="00F54F54" w:rsidRDefault="00F54F54" w:rsidP="00172E71">
            <w:pPr>
              <w:rPr>
                <w:bCs/>
              </w:rPr>
            </w:pPr>
          </w:p>
          <w:p w14:paraId="4CEEED01" w14:textId="77777777" w:rsidR="00F54F54" w:rsidRDefault="00F54F54" w:rsidP="00172E71">
            <w:pPr>
              <w:rPr>
                <w:bCs/>
              </w:rPr>
            </w:pPr>
            <w:r>
              <w:rPr>
                <w:bCs/>
              </w:rPr>
              <w:t>5.2</w:t>
            </w:r>
          </w:p>
          <w:p w14:paraId="05072F03" w14:textId="77777777" w:rsidR="00F54F54" w:rsidRDefault="00F54F54" w:rsidP="00172E71">
            <w:pPr>
              <w:rPr>
                <w:bCs/>
              </w:rPr>
            </w:pPr>
          </w:p>
          <w:p w14:paraId="7FA32BED" w14:textId="77777777" w:rsidR="00F54F54" w:rsidRDefault="00F54F54" w:rsidP="00172E71">
            <w:pPr>
              <w:rPr>
                <w:bCs/>
              </w:rPr>
            </w:pPr>
          </w:p>
          <w:p w14:paraId="31D918E3" w14:textId="77777777" w:rsidR="00F54F54" w:rsidRDefault="00F54F54" w:rsidP="00172E71">
            <w:pPr>
              <w:rPr>
                <w:bCs/>
              </w:rPr>
            </w:pPr>
            <w:r>
              <w:rPr>
                <w:bCs/>
              </w:rPr>
              <w:t>5.3</w:t>
            </w:r>
          </w:p>
          <w:p w14:paraId="709C849E" w14:textId="77777777" w:rsidR="00623D31" w:rsidRDefault="00623D31" w:rsidP="00172E71">
            <w:pPr>
              <w:rPr>
                <w:bCs/>
              </w:rPr>
            </w:pPr>
          </w:p>
          <w:p w14:paraId="3F989E87" w14:textId="77777777" w:rsidR="00623D31" w:rsidRDefault="00623D31" w:rsidP="00172E71">
            <w:pPr>
              <w:rPr>
                <w:bCs/>
              </w:rPr>
            </w:pPr>
          </w:p>
          <w:p w14:paraId="5D068811" w14:textId="77777777" w:rsidR="00623D31" w:rsidRDefault="00623D31" w:rsidP="00172E71">
            <w:pPr>
              <w:rPr>
                <w:bCs/>
              </w:rPr>
            </w:pPr>
          </w:p>
          <w:p w14:paraId="5E9EEB03" w14:textId="77777777" w:rsidR="00623D31" w:rsidRDefault="00623D31" w:rsidP="00172E71">
            <w:pPr>
              <w:rPr>
                <w:bCs/>
              </w:rPr>
            </w:pPr>
            <w:r>
              <w:rPr>
                <w:bCs/>
              </w:rPr>
              <w:t>5.4</w:t>
            </w:r>
          </w:p>
          <w:p w14:paraId="11AAAF14" w14:textId="77777777" w:rsidR="00623D31" w:rsidRDefault="00623D31" w:rsidP="00172E71">
            <w:pPr>
              <w:rPr>
                <w:bCs/>
              </w:rPr>
            </w:pPr>
          </w:p>
          <w:p w14:paraId="5C0B55B3" w14:textId="77777777" w:rsidR="00623D31" w:rsidRDefault="00623D31" w:rsidP="00172E71">
            <w:pPr>
              <w:rPr>
                <w:bCs/>
              </w:rPr>
            </w:pPr>
            <w:r>
              <w:rPr>
                <w:bCs/>
              </w:rPr>
              <w:t>5.5</w:t>
            </w:r>
          </w:p>
          <w:p w14:paraId="39E3A026" w14:textId="77777777" w:rsidR="00623D31" w:rsidRDefault="00623D31" w:rsidP="00172E71">
            <w:pPr>
              <w:rPr>
                <w:bCs/>
              </w:rPr>
            </w:pPr>
          </w:p>
          <w:p w14:paraId="6C83AFC3" w14:textId="77777777" w:rsidR="00623D31" w:rsidRDefault="00623D31" w:rsidP="00172E71">
            <w:pPr>
              <w:rPr>
                <w:bCs/>
              </w:rPr>
            </w:pPr>
          </w:p>
          <w:p w14:paraId="12FAC381" w14:textId="77777777" w:rsidR="00623D31" w:rsidRPr="00F54F54" w:rsidRDefault="00623D31" w:rsidP="00172E71">
            <w:pPr>
              <w:rPr>
                <w:bCs/>
              </w:rPr>
            </w:pPr>
            <w:r>
              <w:rPr>
                <w:bCs/>
              </w:rPr>
              <w:t>5.6</w:t>
            </w:r>
          </w:p>
        </w:tc>
        <w:tc>
          <w:tcPr>
            <w:tcW w:w="7371" w:type="dxa"/>
          </w:tcPr>
          <w:p w14:paraId="392AE27D" w14:textId="77777777" w:rsidR="00F54F54" w:rsidRDefault="00F54F54" w:rsidP="00F54F54">
            <w:r>
              <w:rPr>
                <w:b/>
                <w:bCs/>
              </w:rPr>
              <w:t>REF submission system</w:t>
            </w:r>
          </w:p>
          <w:p w14:paraId="3D3F98D9" w14:textId="77777777" w:rsidR="00F54F54" w:rsidRDefault="00F54F54" w:rsidP="00F54F54"/>
          <w:p w14:paraId="4BD78297" w14:textId="77777777" w:rsidR="00F54F54" w:rsidRDefault="00F54F54" w:rsidP="00F54F54">
            <w:r>
              <w:t>31 March is the final deadline for all outputs, data, impact case studies and environment case studies.</w:t>
            </w:r>
          </w:p>
          <w:p w14:paraId="25B9B8D1" w14:textId="77777777" w:rsidR="00F54F54" w:rsidRDefault="00F54F54" w:rsidP="00F54F54"/>
          <w:p w14:paraId="60F3FB39" w14:textId="77777777" w:rsidR="00F54F54" w:rsidRDefault="00F54F54" w:rsidP="00F54F54">
            <w:r>
              <w:t xml:space="preserve">REFOC were pleased to note that </w:t>
            </w:r>
            <w:r w:rsidR="00542063">
              <w:t>staff and output aspects for UoA24 are</w:t>
            </w:r>
            <w:r>
              <w:t xml:space="preserve"> now</w:t>
            </w:r>
            <w:r w:rsidR="00542063">
              <w:t xml:space="preserve"> in the final submission system.</w:t>
            </w:r>
          </w:p>
          <w:p w14:paraId="0AF9969F" w14:textId="77777777" w:rsidR="00F54F54" w:rsidRDefault="00F54F54" w:rsidP="00F54F54"/>
          <w:p w14:paraId="24140E3B" w14:textId="77777777" w:rsidR="00F54F54" w:rsidRDefault="00623D31" w:rsidP="00F54F54">
            <w:r>
              <w:t xml:space="preserve">KT confirmed that </w:t>
            </w:r>
            <w:r w:rsidR="00F54F54">
              <w:t xml:space="preserve">all staff metadata </w:t>
            </w:r>
            <w:r>
              <w:t xml:space="preserve">has now been transferred </w:t>
            </w:r>
            <w:r w:rsidR="00F54F54">
              <w:t xml:space="preserve">to </w:t>
            </w:r>
            <w:r>
              <w:t xml:space="preserve">the </w:t>
            </w:r>
            <w:r w:rsidR="00F54F54">
              <w:t xml:space="preserve">submission system.  </w:t>
            </w:r>
            <w:r>
              <w:t>S</w:t>
            </w:r>
            <w:r w:rsidR="00F54F54">
              <w:t xml:space="preserve">ome validation statements for individuals on an unusual FTE </w:t>
            </w:r>
            <w:r>
              <w:t>have to</w:t>
            </w:r>
            <w:r w:rsidR="00542063">
              <w:t xml:space="preserve"> be add</w:t>
            </w:r>
            <w:r>
              <w:t xml:space="preserve">ed, </w:t>
            </w:r>
            <w:r w:rsidR="00F54F54">
              <w:t xml:space="preserve">but </w:t>
            </w:r>
            <w:r>
              <w:t xml:space="preserve">there are </w:t>
            </w:r>
            <w:r w:rsidR="00F54F54">
              <w:t>only 6 errors out of all staff to resolve.</w:t>
            </w:r>
          </w:p>
          <w:p w14:paraId="3072B750" w14:textId="77777777" w:rsidR="00F54F54" w:rsidRDefault="00F54F54" w:rsidP="00F54F54"/>
          <w:p w14:paraId="3BEF55A6" w14:textId="77777777" w:rsidR="00F54F54" w:rsidRDefault="00F54F54" w:rsidP="00F54F54">
            <w:r>
              <w:t xml:space="preserve">KT </w:t>
            </w:r>
            <w:r w:rsidR="00623D31">
              <w:t xml:space="preserve">is also </w:t>
            </w:r>
            <w:r>
              <w:t xml:space="preserve">working on </w:t>
            </w:r>
            <w:r w:rsidR="00623D31">
              <w:t>in</w:t>
            </w:r>
            <w:r>
              <w:t xml:space="preserve">putting environment data </w:t>
            </w:r>
            <w:r w:rsidR="00623D31">
              <w:t>o</w:t>
            </w:r>
            <w:r>
              <w:t xml:space="preserve">nto the </w:t>
            </w:r>
            <w:r w:rsidR="00623D31">
              <w:t xml:space="preserve">submission </w:t>
            </w:r>
            <w:r>
              <w:t xml:space="preserve">system.  </w:t>
            </w:r>
          </w:p>
          <w:p w14:paraId="67B5961F" w14:textId="77777777" w:rsidR="00F54F54" w:rsidRDefault="00F54F54" w:rsidP="00F54F54"/>
          <w:p w14:paraId="3C4D14C7" w14:textId="77777777" w:rsidR="00F54F54" w:rsidRDefault="00F54F54" w:rsidP="00F54F54">
            <w:r>
              <w:t xml:space="preserve">TT </w:t>
            </w:r>
            <w:r w:rsidR="00623D31">
              <w:t xml:space="preserve">has </w:t>
            </w:r>
            <w:r>
              <w:t>uploaded Institutional Environment Statement</w:t>
            </w:r>
            <w:r w:rsidR="00542063">
              <w:t xml:space="preserve"> and </w:t>
            </w:r>
            <w:proofErr w:type="spellStart"/>
            <w:r w:rsidR="00542063">
              <w:t>Covid</w:t>
            </w:r>
            <w:proofErr w:type="spellEnd"/>
            <w:r w:rsidR="00542063">
              <w:t xml:space="preserve"> annex</w:t>
            </w:r>
            <w:r w:rsidR="00623D31">
              <w:t xml:space="preserve"> to the submission system</w:t>
            </w:r>
            <w:r>
              <w:t>.</w:t>
            </w:r>
          </w:p>
          <w:p w14:paraId="7422F73F" w14:textId="77777777" w:rsidR="00F54F54" w:rsidRDefault="00F54F54" w:rsidP="00F54F54"/>
          <w:p w14:paraId="7C742DBC" w14:textId="77777777" w:rsidR="00F54F54" w:rsidRDefault="00F54F54" w:rsidP="00623D31">
            <w:pPr>
              <w:rPr>
                <w:b/>
                <w:bCs/>
              </w:rPr>
            </w:pPr>
            <w:r>
              <w:t xml:space="preserve">AB </w:t>
            </w:r>
            <w:r w:rsidR="00623D31">
              <w:t xml:space="preserve">reassured that in comparison to come other universities, we are making very good progress overall in terms of our REF submission and asked for the thanks of REFOC to be passed in particular to the Research Intelligence team.  </w:t>
            </w:r>
            <w:r w:rsidR="00623D31">
              <w:br/>
            </w:r>
          </w:p>
        </w:tc>
        <w:tc>
          <w:tcPr>
            <w:tcW w:w="1083" w:type="dxa"/>
          </w:tcPr>
          <w:p w14:paraId="100B7D43" w14:textId="77777777" w:rsidR="00F54F54" w:rsidRDefault="00F54F54" w:rsidP="00172E71">
            <w:pPr>
              <w:jc w:val="center"/>
              <w:rPr>
                <w:b/>
              </w:rPr>
            </w:pPr>
          </w:p>
        </w:tc>
      </w:tr>
    </w:tbl>
    <w:p w14:paraId="28B13E46" w14:textId="77777777" w:rsidR="007E6050" w:rsidRDefault="007E6050"/>
    <w:p w14:paraId="32AECAB0" w14:textId="77777777" w:rsidR="007E6050" w:rsidRDefault="007E6050"/>
    <w:p w14:paraId="76A291CF" w14:textId="77777777" w:rsidR="00D22549" w:rsidRDefault="00D22549"/>
    <w:p w14:paraId="55C0A42A" w14:textId="77777777" w:rsidR="00B459FD" w:rsidRDefault="00B459FD"/>
    <w:sectPr w:rsidR="00B459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549"/>
    <w:rsid w:val="00154453"/>
    <w:rsid w:val="001E4B2F"/>
    <w:rsid w:val="005315BE"/>
    <w:rsid w:val="00542063"/>
    <w:rsid w:val="00623D31"/>
    <w:rsid w:val="007E6050"/>
    <w:rsid w:val="00A336A9"/>
    <w:rsid w:val="00AD74FB"/>
    <w:rsid w:val="00B459FD"/>
    <w:rsid w:val="00D22549"/>
    <w:rsid w:val="00E01FBC"/>
    <w:rsid w:val="00F061E0"/>
    <w:rsid w:val="00F54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FF364"/>
  <w15:chartTrackingRefBased/>
  <w15:docId w15:val="{623AB3DF-1A47-488D-A20D-B6AB6793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6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050"/>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Wills</dc:creator>
  <cp:keywords/>
  <dc:description/>
  <cp:lastModifiedBy>Deborah Wills</cp:lastModifiedBy>
  <cp:revision>2</cp:revision>
  <dcterms:created xsi:type="dcterms:W3CDTF">2021-02-15T08:48:00Z</dcterms:created>
  <dcterms:modified xsi:type="dcterms:W3CDTF">2021-02-15T08:48:00Z</dcterms:modified>
</cp:coreProperties>
</file>