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D7BB" w14:textId="5902AAD6" w:rsidR="00206770" w:rsidRDefault="00206770" w:rsidP="00206770">
      <w:pPr>
        <w:rPr>
          <w:rFonts w:ascii="Arial" w:hAnsi="Arial" w:cs="Arial"/>
          <w:bCs/>
          <w:color w:val="0070C0"/>
          <w:sz w:val="32"/>
          <w:szCs w:val="32"/>
          <w:u w:val="single"/>
        </w:rPr>
      </w:pPr>
      <w:r>
        <w:rPr>
          <w:rFonts w:ascii="Arial" w:hAnsi="Arial" w:cs="Arial"/>
          <w:bCs/>
          <w:color w:val="0070C0"/>
          <w:sz w:val="32"/>
          <w:szCs w:val="32"/>
          <w:u w:val="single"/>
        </w:rPr>
        <w:t>Professional and Technical Services</w:t>
      </w:r>
    </w:p>
    <w:p w14:paraId="5FBF3F7C" w14:textId="7652195C" w:rsidR="00206770" w:rsidRPr="000F2148" w:rsidRDefault="00206770" w:rsidP="00206770">
      <w:pPr>
        <w:rPr>
          <w:rFonts w:ascii="Arial" w:hAnsi="Arial" w:cs="Arial"/>
          <w:bCs/>
          <w:color w:val="0070C0"/>
          <w:sz w:val="32"/>
          <w:szCs w:val="32"/>
          <w:u w:val="single"/>
        </w:rPr>
      </w:pPr>
      <w:r>
        <w:rPr>
          <w:rFonts w:ascii="Arial" w:hAnsi="Arial" w:cs="Arial"/>
          <w:bCs/>
          <w:color w:val="0070C0"/>
          <w:sz w:val="32"/>
          <w:szCs w:val="32"/>
          <w:u w:val="single"/>
        </w:rPr>
        <w:t xml:space="preserve">Template </w:t>
      </w:r>
      <w:r w:rsidRPr="000F2148">
        <w:rPr>
          <w:rFonts w:ascii="Arial" w:hAnsi="Arial" w:cs="Arial"/>
          <w:bCs/>
          <w:color w:val="0070C0"/>
          <w:sz w:val="32"/>
          <w:szCs w:val="32"/>
          <w:u w:val="single"/>
        </w:rPr>
        <w:t>Person Specification</w:t>
      </w:r>
    </w:p>
    <w:p w14:paraId="363534A7" w14:textId="77777777" w:rsidR="007E3B1B" w:rsidRPr="007E3B1B" w:rsidRDefault="007E3B1B" w:rsidP="007E3B1B">
      <w:pPr>
        <w:shd w:val="clear" w:color="auto" w:fill="D9E2F3" w:themeFill="accent1" w:themeFillTint="33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7E3B1B">
        <w:rPr>
          <w:rFonts w:ascii="Arial" w:hAnsi="Arial" w:cs="Arial"/>
          <w:kern w:val="2"/>
          <w:sz w:val="24"/>
          <w:szCs w:val="24"/>
          <w14:ligatures w14:val="standardContextual"/>
        </w:rPr>
        <w:t>Guidance:</w:t>
      </w:r>
    </w:p>
    <w:p w14:paraId="15197034" w14:textId="656B5DBE" w:rsidR="00F60E17" w:rsidRDefault="00E90164" w:rsidP="007E3B1B">
      <w:pPr>
        <w:shd w:val="clear" w:color="auto" w:fill="D9E2F3" w:themeFill="accent1" w:themeFillTint="33"/>
        <w:rPr>
          <w:rFonts w:ascii="Arial" w:hAnsi="Arial" w:cs="Arial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kern w:val="2"/>
          <w:sz w:val="24"/>
          <w:szCs w:val="24"/>
          <w14:ligatures w14:val="standardContextual"/>
        </w:rPr>
        <w:t>It is best practice to have no more than</w:t>
      </w:r>
      <w:r w:rsidR="00D87F94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="00F60E17" w:rsidRPr="00F60E17">
        <w:rPr>
          <w:rFonts w:ascii="Arial" w:hAnsi="Arial" w:cs="Arial"/>
          <w:kern w:val="2"/>
          <w:sz w:val="24"/>
          <w:szCs w:val="24"/>
          <w14:ligatures w14:val="standardContextual"/>
        </w:rPr>
        <w:t>5 criteria per section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.  This makes the role more attractive to potential candidates and will also assist with shortlisting. </w:t>
      </w:r>
    </w:p>
    <w:p w14:paraId="6465B28A" w14:textId="06CE0E78" w:rsidR="00D87F94" w:rsidRPr="00F60E17" w:rsidRDefault="00737589" w:rsidP="007E3B1B">
      <w:pPr>
        <w:shd w:val="clear" w:color="auto" w:fill="D9E2F3" w:themeFill="accent1" w:themeFillTint="33"/>
        <w:rPr>
          <w:rFonts w:ascii="Arial" w:hAnsi="Arial" w:cs="Arial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kern w:val="2"/>
          <w:sz w:val="24"/>
          <w:szCs w:val="24"/>
          <w14:ligatures w14:val="standardContextual"/>
        </w:rPr>
        <w:t>Y</w:t>
      </w:r>
      <w:r w:rsidR="0037681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ou </w:t>
      </w:r>
      <w:r w:rsidR="008B1C59">
        <w:rPr>
          <w:rFonts w:ascii="Arial" w:hAnsi="Arial" w:cs="Arial"/>
          <w:kern w:val="2"/>
          <w:sz w:val="24"/>
          <w:szCs w:val="24"/>
          <w14:ligatures w14:val="standardContextual"/>
        </w:rPr>
        <w:t>can only</w:t>
      </w:r>
      <w:r w:rsidR="0037681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shortlist individuals who </w:t>
      </w:r>
      <w:r w:rsidR="007504A2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demonstrate that they meet these </w:t>
      </w:r>
      <w:r w:rsidR="00376810">
        <w:rPr>
          <w:rFonts w:ascii="Arial" w:hAnsi="Arial" w:cs="Arial"/>
          <w:kern w:val="2"/>
          <w:sz w:val="24"/>
          <w:szCs w:val="24"/>
          <w14:ligatures w14:val="standardContextual"/>
        </w:rPr>
        <w:t>in their application</w:t>
      </w:r>
      <w:r w:rsidR="00F56E02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, so please only add criteria which you feel are the minimum essential 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requirements </w:t>
      </w:r>
      <w:r w:rsidR="006544BE">
        <w:rPr>
          <w:rFonts w:ascii="Arial" w:hAnsi="Arial" w:cs="Arial"/>
          <w:kern w:val="2"/>
          <w:sz w:val="24"/>
          <w:szCs w:val="24"/>
          <w14:ligatures w14:val="standardContextual"/>
        </w:rPr>
        <w:t>t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>o undertake the role.</w:t>
      </w:r>
    </w:p>
    <w:p w14:paraId="3AA49F54" w14:textId="77777777" w:rsidR="005E2B36" w:rsidRDefault="005E2B36" w:rsidP="005E2B36">
      <w:pPr>
        <w:pStyle w:val="NoSpacing"/>
        <w:rPr>
          <w:rFonts w:ascii="Arial" w:hAnsi="Arial" w:cs="Arial"/>
          <w:sz w:val="24"/>
          <w:szCs w:val="24"/>
        </w:rPr>
      </w:pPr>
    </w:p>
    <w:p w14:paraId="67D0A9A6" w14:textId="6AE05187" w:rsidR="005E2B36" w:rsidRPr="005E2B36" w:rsidRDefault="005E2B36" w:rsidP="005E2B36">
      <w:pPr>
        <w:rPr>
          <w:rFonts w:ascii="Arial" w:hAnsi="Arial" w:cs="Arial"/>
          <w:sz w:val="24"/>
          <w:szCs w:val="24"/>
        </w:rPr>
      </w:pPr>
      <w:r w:rsidRPr="005E2B36">
        <w:rPr>
          <w:rFonts w:ascii="Arial" w:hAnsi="Arial" w:cs="Arial"/>
          <w:sz w:val="24"/>
          <w:szCs w:val="24"/>
        </w:rPr>
        <w:t>To be eligible for this role, you must meet the following essential criteria:</w:t>
      </w:r>
    </w:p>
    <w:p w14:paraId="7098F059" w14:textId="77777777" w:rsidR="005E2B36" w:rsidRPr="005E2B36" w:rsidRDefault="005E2B36" w:rsidP="005E2B36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466"/>
      </w:tblGrid>
      <w:tr w:rsidR="00206770" w:rsidRPr="000F2148" w14:paraId="65EB736A" w14:textId="77777777" w:rsidTr="00640571">
        <w:tc>
          <w:tcPr>
            <w:tcW w:w="4814" w:type="dxa"/>
          </w:tcPr>
          <w:p w14:paraId="042E0E60" w14:textId="77777777" w:rsidR="00206770" w:rsidRPr="000F2148" w:rsidRDefault="00206770" w:rsidP="006405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2148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75EA327E" w14:textId="77777777" w:rsidR="00206770" w:rsidRPr="000F2148" w:rsidRDefault="00206770" w:rsidP="006405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9FFFC3" w14:textId="77777777" w:rsidR="00206770" w:rsidRPr="000F2148" w:rsidRDefault="00206770" w:rsidP="00206770">
            <w:pPr>
              <w:numPr>
                <w:ilvl w:val="0"/>
                <w:numId w:val="2"/>
              </w:numPr>
              <w:tabs>
                <w:tab w:val="center" w:pos="4513"/>
                <w:tab w:val="right" w:pos="9026"/>
              </w:tabs>
              <w:spacing w:before="120" w:after="120"/>
              <w:ind w:left="423"/>
              <w:rPr>
                <w:rFonts w:ascii="Arial" w:eastAsia="Times New Roman" w:hAnsi="Arial" w:cs="Arial"/>
                <w:lang w:eastAsia="en-GB"/>
              </w:rPr>
            </w:pPr>
            <w:r w:rsidRPr="000F2148">
              <w:rPr>
                <w:rFonts w:ascii="Arial" w:eastAsia="Times New Roman" w:hAnsi="Arial" w:cs="Arial"/>
                <w:highlight w:val="cyan"/>
                <w:lang w:eastAsia="en-GB"/>
              </w:rPr>
              <w:t xml:space="preserve">(Example) </w:t>
            </w:r>
            <w:r w:rsidRPr="000F2148">
              <w:rPr>
                <w:rFonts w:ascii="Arial" w:eastAsia="Times New Roman" w:hAnsi="Arial" w:cs="Arial"/>
                <w:lang w:eastAsia="en-GB"/>
              </w:rPr>
              <w:t>Educated to degree level or equivalent educational/training/</w:t>
            </w:r>
            <w:proofErr w:type="gramStart"/>
            <w:r w:rsidRPr="000F2148">
              <w:rPr>
                <w:rFonts w:ascii="Arial" w:eastAsia="Times New Roman" w:hAnsi="Arial" w:cs="Arial"/>
                <w:lang w:eastAsia="en-GB"/>
              </w:rPr>
              <w:t>work based</w:t>
            </w:r>
            <w:proofErr w:type="gramEnd"/>
            <w:r w:rsidRPr="000F2148">
              <w:rPr>
                <w:rFonts w:ascii="Arial" w:eastAsia="Times New Roman" w:hAnsi="Arial" w:cs="Arial"/>
                <w:lang w:eastAsia="en-GB"/>
              </w:rPr>
              <w:t xml:space="preserve"> experience which has involved critical thinking and analysis, research and problem solving.</w:t>
            </w:r>
          </w:p>
          <w:p w14:paraId="7923BC92" w14:textId="488DDD0C" w:rsidR="00206770" w:rsidRPr="000F2148" w:rsidRDefault="00206770" w:rsidP="00206770">
            <w:pPr>
              <w:numPr>
                <w:ilvl w:val="0"/>
                <w:numId w:val="2"/>
              </w:numPr>
              <w:ind w:left="423"/>
              <w:contextualSpacing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highlight w:val="cyan"/>
                <w:lang w:eastAsia="en-GB"/>
              </w:rPr>
              <w:t xml:space="preserve">(Example) </w:t>
            </w:r>
            <w:r w:rsidRPr="000F2148">
              <w:rPr>
                <w:rFonts w:ascii="Arial" w:eastAsia="Times New Roman" w:hAnsi="Arial" w:cs="Times New Roman"/>
                <w:iCs/>
                <w:szCs w:val="24"/>
                <w:lang w:eastAsia="en-GB"/>
              </w:rPr>
              <w:t>Minimum standard of education demonstrated by GCSEs at Grade C/Grade 4 or above, including Maths and English, or equivalent/higher qualifications</w:t>
            </w:r>
            <w:r w:rsidR="00B07046">
              <w:rPr>
                <w:rFonts w:ascii="Arial" w:eastAsia="Times New Roman" w:hAnsi="Arial" w:cs="Times New Roman"/>
                <w:iCs/>
                <w:szCs w:val="24"/>
                <w:lang w:eastAsia="en-GB"/>
              </w:rPr>
              <w:t>.</w:t>
            </w:r>
          </w:p>
          <w:p w14:paraId="6B0619FC" w14:textId="77777777" w:rsidR="00206770" w:rsidRPr="000F2148" w:rsidRDefault="00206770" w:rsidP="00640571">
            <w:pPr>
              <w:ind w:left="423"/>
              <w:contextualSpacing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  <w:p w14:paraId="641FB694" w14:textId="3E6B2863" w:rsidR="00206770" w:rsidRPr="000F2148" w:rsidRDefault="00206770" w:rsidP="00206770">
            <w:pPr>
              <w:numPr>
                <w:ilvl w:val="0"/>
                <w:numId w:val="2"/>
              </w:numPr>
              <w:ind w:left="423"/>
              <w:contextualSpacing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0F2148">
              <w:rPr>
                <w:rFonts w:ascii="Arial" w:hAnsi="Arial" w:cs="Arial"/>
                <w:sz w:val="24"/>
                <w:szCs w:val="24"/>
              </w:rPr>
              <w:t xml:space="preserve">Chartered Member of the Chartered Management Institute or </w:t>
            </w:r>
            <w:r w:rsidR="00471785">
              <w:rPr>
                <w:rFonts w:ascii="Arial" w:hAnsi="Arial" w:cs="Arial"/>
                <w:sz w:val="24"/>
                <w:szCs w:val="24"/>
              </w:rPr>
              <w:t>requirement</w:t>
            </w:r>
            <w:r w:rsidRPr="000F2148">
              <w:rPr>
                <w:rFonts w:ascii="Arial" w:hAnsi="Arial" w:cs="Arial"/>
                <w:sz w:val="24"/>
                <w:szCs w:val="24"/>
              </w:rPr>
              <w:t xml:space="preserve"> to commence this within first 12 months of employment </w:t>
            </w:r>
            <w:r w:rsidRPr="000F2148">
              <w:rPr>
                <w:rFonts w:ascii="Arial" w:hAnsi="Arial" w:cs="Arial"/>
                <w:b/>
                <w:i/>
                <w:sz w:val="24"/>
                <w:szCs w:val="24"/>
                <w:highlight w:val="cyan"/>
              </w:rPr>
              <w:t>(this is an essential requirement for all posts where the postholder will have line management responsibility)</w:t>
            </w:r>
            <w:r w:rsidRPr="000F2148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  <w:p w14:paraId="7130EF97" w14:textId="77777777" w:rsidR="00621BF6" w:rsidRDefault="00621BF6" w:rsidP="00621BF6">
            <w:pPr>
              <w:pStyle w:val="ListParagrap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FAC4A78" w14:textId="77777777" w:rsidR="00206770" w:rsidRPr="000F2148" w:rsidRDefault="00206770" w:rsidP="00640571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FB1BD59" w14:textId="77777777" w:rsidR="00206770" w:rsidRPr="000F2148" w:rsidRDefault="00206770" w:rsidP="00640571">
            <w:pPr>
              <w:ind w:left="779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814" w:type="dxa"/>
          </w:tcPr>
          <w:p w14:paraId="60BA04C7" w14:textId="77777777" w:rsidR="00206770" w:rsidRPr="000F2148" w:rsidRDefault="00206770" w:rsidP="006405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2148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5B563376" w14:textId="77777777" w:rsidR="00206770" w:rsidRPr="000F2148" w:rsidRDefault="00206770" w:rsidP="006405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0128A9" w14:textId="77777777" w:rsidR="00206770" w:rsidRPr="000F2148" w:rsidRDefault="00206770" w:rsidP="00206770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highlight w:val="cyan"/>
                <w:lang w:eastAsia="en-GB"/>
              </w:rPr>
              <w:t xml:space="preserve">(Example) </w:t>
            </w:r>
            <w:r w:rsidRPr="000F21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Experience of working in a large and/or complex organisation. </w:t>
            </w:r>
          </w:p>
          <w:p w14:paraId="6881995C" w14:textId="77777777" w:rsidR="00206770" w:rsidRPr="000F2148" w:rsidRDefault="00206770" w:rsidP="00640571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EE54094" w14:textId="0565FE0A" w:rsidR="00206770" w:rsidRPr="000F2148" w:rsidRDefault="00206770" w:rsidP="00206770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highlight w:val="cyan"/>
                <w:lang w:eastAsia="en-GB"/>
              </w:rPr>
              <w:t xml:space="preserve">(Example) </w:t>
            </w:r>
            <w:r w:rsidRPr="000F21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Experience of and a commitment to service excellence and continuous improvement</w:t>
            </w:r>
            <w:r w:rsidR="00B0704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.</w:t>
            </w:r>
          </w:p>
          <w:p w14:paraId="7D6472DB" w14:textId="77777777" w:rsidR="00621BF6" w:rsidRDefault="00621BF6" w:rsidP="00621BF6">
            <w:pPr>
              <w:pStyle w:val="ListParagrap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BEB45A8" w14:textId="77777777" w:rsidR="00206770" w:rsidRPr="000F2148" w:rsidRDefault="00206770" w:rsidP="00640571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BDC1A58" w14:textId="77777777" w:rsidR="00206770" w:rsidRPr="000F2148" w:rsidRDefault="00206770" w:rsidP="006405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6770" w:rsidRPr="000F2148" w14:paraId="327C2EA4" w14:textId="77777777" w:rsidTr="00640571">
        <w:tc>
          <w:tcPr>
            <w:tcW w:w="4814" w:type="dxa"/>
          </w:tcPr>
          <w:p w14:paraId="14B7945C" w14:textId="4A28FB17" w:rsidR="00206770" w:rsidRPr="000F2148" w:rsidRDefault="003B7D1F" w:rsidP="006405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206770">
              <w:rPr>
                <w:rFonts w:ascii="Arial" w:hAnsi="Arial" w:cs="Arial"/>
                <w:b/>
                <w:sz w:val="24"/>
                <w:szCs w:val="24"/>
              </w:rPr>
              <w:t xml:space="preserve">nowledge and </w:t>
            </w:r>
            <w:r w:rsidR="00206770" w:rsidRPr="000F2148">
              <w:rPr>
                <w:rFonts w:ascii="Arial" w:hAnsi="Arial" w:cs="Arial"/>
                <w:b/>
                <w:sz w:val="24"/>
                <w:szCs w:val="24"/>
              </w:rPr>
              <w:t>Abilities</w:t>
            </w:r>
          </w:p>
          <w:p w14:paraId="61C341A5" w14:textId="77777777" w:rsidR="00206770" w:rsidRPr="000F2148" w:rsidRDefault="00206770" w:rsidP="006405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BA47F0" w14:textId="77777777" w:rsidR="00206770" w:rsidRDefault="00206770" w:rsidP="003B7D1F">
            <w:pPr>
              <w:numPr>
                <w:ilvl w:val="0"/>
                <w:numId w:val="3"/>
              </w:numPr>
              <w:ind w:left="321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highlight w:val="cyan"/>
                <w:lang w:eastAsia="en-GB"/>
              </w:rPr>
              <w:t xml:space="preserve">(Example) </w:t>
            </w:r>
            <w:r w:rsidRPr="000F2148">
              <w:rPr>
                <w:rFonts w:ascii="Arial" w:eastAsia="Times New Roman" w:hAnsi="Arial" w:cs="Arial"/>
                <w:lang w:eastAsia="en-GB"/>
              </w:rPr>
              <w:t>Excellent communication skills: the ability to seek out new information and communicate effectively with colleagues.</w:t>
            </w:r>
            <w:r w:rsidRPr="000F21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</w:p>
          <w:p w14:paraId="7766725D" w14:textId="77777777" w:rsidR="00206770" w:rsidRDefault="00206770" w:rsidP="00640571">
            <w:pPr>
              <w:ind w:left="36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03E521F" w14:textId="77777777" w:rsidR="00206770" w:rsidRPr="000F2148" w:rsidRDefault="00206770" w:rsidP="00640571">
            <w:pPr>
              <w:ind w:left="36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May be based around the following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:</w:t>
            </w:r>
          </w:p>
          <w:p w14:paraId="61E13E4F" w14:textId="77777777" w:rsidR="00206770" w:rsidRPr="000F2148" w:rsidRDefault="00206770" w:rsidP="006405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204EBE" w14:textId="34CF6F98" w:rsidR="00206770" w:rsidRPr="000F2148" w:rsidRDefault="00206770" w:rsidP="00206770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0F21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Communication skills</w:t>
            </w:r>
            <w:r w:rsidR="00B0704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07799409" w14:textId="77777777" w:rsidR="00206770" w:rsidRPr="000F2148" w:rsidRDefault="00206770" w:rsidP="00206770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Problem-solving skills.</w:t>
            </w:r>
          </w:p>
          <w:p w14:paraId="5E30DBE8" w14:textId="77777777" w:rsidR="00206770" w:rsidRPr="000F2148" w:rsidRDefault="00206770" w:rsidP="00206770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Team Working skills.</w:t>
            </w:r>
          </w:p>
          <w:p w14:paraId="13714DCB" w14:textId="77777777" w:rsidR="00206770" w:rsidRPr="000F2148" w:rsidRDefault="00206770" w:rsidP="00206770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Organisational skills.</w:t>
            </w:r>
          </w:p>
          <w:p w14:paraId="7CC2178B" w14:textId="77777777" w:rsidR="00206770" w:rsidRPr="000F2148" w:rsidRDefault="00206770" w:rsidP="00206770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Adaptability skills.</w:t>
            </w:r>
          </w:p>
          <w:p w14:paraId="3D0E358B" w14:textId="77777777" w:rsidR="00206770" w:rsidRPr="000F2148" w:rsidRDefault="00206770" w:rsidP="00206770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Decision-making skills.</w:t>
            </w:r>
          </w:p>
          <w:p w14:paraId="6528EDAF" w14:textId="77777777" w:rsidR="00206770" w:rsidRPr="000F2148" w:rsidRDefault="00206770" w:rsidP="00206770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Leadership skills.</w:t>
            </w:r>
          </w:p>
          <w:p w14:paraId="6E334AC2" w14:textId="77777777" w:rsidR="00206770" w:rsidRPr="000F2148" w:rsidRDefault="00206770" w:rsidP="00206770">
            <w:pPr>
              <w:numPr>
                <w:ilvl w:val="0"/>
                <w:numId w:val="1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</w:pPr>
            <w:r w:rsidRPr="000F214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Analytical thinking skills.</w:t>
            </w:r>
          </w:p>
        </w:tc>
        <w:tc>
          <w:tcPr>
            <w:tcW w:w="4814" w:type="dxa"/>
          </w:tcPr>
          <w:p w14:paraId="40C7DBCE" w14:textId="77777777" w:rsidR="00206770" w:rsidRPr="000F2148" w:rsidRDefault="00206770" w:rsidP="006405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2148">
              <w:rPr>
                <w:rFonts w:ascii="Arial" w:hAnsi="Arial" w:cs="Arial"/>
                <w:b/>
                <w:sz w:val="24"/>
                <w:szCs w:val="24"/>
              </w:rPr>
              <w:lastRenderedPageBreak/>
              <w:t>Personal Qualities</w:t>
            </w:r>
          </w:p>
          <w:p w14:paraId="4E4833E5" w14:textId="77777777" w:rsidR="00206770" w:rsidRPr="000F2148" w:rsidRDefault="00206770" w:rsidP="0064057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2FBABA9" w14:textId="77777777" w:rsidR="00206770" w:rsidRPr="000F2148" w:rsidRDefault="00206770" w:rsidP="006405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F2148">
              <w:rPr>
                <w:rFonts w:ascii="Arial" w:hAnsi="Arial" w:cs="Arial"/>
                <w:bCs/>
                <w:sz w:val="24"/>
                <w:szCs w:val="24"/>
              </w:rPr>
              <w:t>Must also include the following as standard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4BF55992" w14:textId="77777777" w:rsidR="00206770" w:rsidRPr="000F2148" w:rsidRDefault="00206770" w:rsidP="006405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7A1473" w14:textId="14F8E945" w:rsidR="00206770" w:rsidRPr="000F2148" w:rsidRDefault="00206770" w:rsidP="00206770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Commitment to Equality, Diversity and Inclusion</w:t>
            </w:r>
            <w:r w:rsidR="00B0704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.</w:t>
            </w:r>
          </w:p>
          <w:p w14:paraId="4C6F5485" w14:textId="77777777" w:rsidR="00206770" w:rsidRPr="000F2148" w:rsidRDefault="00206770" w:rsidP="006405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0A5CDD" w14:textId="2C19C7BF" w:rsidR="00206770" w:rsidRPr="000F2148" w:rsidRDefault="00206770" w:rsidP="00206770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0F2148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Commitment to excellent customer service</w:t>
            </w:r>
            <w:r w:rsidR="00B0704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.</w:t>
            </w:r>
          </w:p>
          <w:p w14:paraId="36996F5D" w14:textId="77777777" w:rsidR="00206770" w:rsidRPr="000F2148" w:rsidRDefault="00206770" w:rsidP="00640571">
            <w:pPr>
              <w:ind w:left="72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7521DE6" w14:textId="77777777" w:rsidR="00206770" w:rsidRPr="000F2148" w:rsidRDefault="00206770" w:rsidP="00206770">
            <w:pPr>
              <w:numPr>
                <w:ilvl w:val="0"/>
                <w:numId w:val="1"/>
              </w:numPr>
              <w:ind w:right="120"/>
              <w:rPr>
                <w:rFonts w:ascii="Arial" w:eastAsia="Times New Roman" w:hAnsi="Arial" w:cs="Arial"/>
                <w:lang w:eastAsia="en-GB"/>
              </w:rPr>
            </w:pPr>
            <w:r w:rsidRPr="000F2148">
              <w:rPr>
                <w:rFonts w:ascii="Arial" w:eastAsia="Times New Roman" w:hAnsi="Arial" w:cs="Arial"/>
                <w:lang w:eastAsia="en-GB"/>
              </w:rPr>
              <w:t>Demonstrable personal and professional commitment to the University’s strategy, vision and values.</w:t>
            </w:r>
          </w:p>
          <w:p w14:paraId="6451D599" w14:textId="77777777" w:rsidR="00206770" w:rsidRPr="000F2148" w:rsidRDefault="00206770" w:rsidP="0064057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E1E4324" w14:textId="77777777" w:rsidR="001F76C8" w:rsidRDefault="001F76C8"/>
    <w:sectPr w:rsidR="001F7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6E6"/>
    <w:multiLevelType w:val="hybridMultilevel"/>
    <w:tmpl w:val="C69270F0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73F67C1E"/>
    <w:multiLevelType w:val="hybridMultilevel"/>
    <w:tmpl w:val="E20ED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04E9C"/>
    <w:multiLevelType w:val="hybridMultilevel"/>
    <w:tmpl w:val="34CC0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76592">
    <w:abstractNumId w:val="2"/>
  </w:num>
  <w:num w:numId="2" w16cid:durableId="1156535705">
    <w:abstractNumId w:val="0"/>
  </w:num>
  <w:num w:numId="3" w16cid:durableId="64673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70"/>
    <w:rsid w:val="000403EB"/>
    <w:rsid w:val="0017686F"/>
    <w:rsid w:val="001F76C8"/>
    <w:rsid w:val="00206770"/>
    <w:rsid w:val="002A2430"/>
    <w:rsid w:val="00376810"/>
    <w:rsid w:val="003B7D1F"/>
    <w:rsid w:val="00471785"/>
    <w:rsid w:val="005E2B36"/>
    <w:rsid w:val="00621BF6"/>
    <w:rsid w:val="0063035D"/>
    <w:rsid w:val="006544BE"/>
    <w:rsid w:val="00737589"/>
    <w:rsid w:val="007504A2"/>
    <w:rsid w:val="00767695"/>
    <w:rsid w:val="007E3B1B"/>
    <w:rsid w:val="008B1C59"/>
    <w:rsid w:val="00940CD7"/>
    <w:rsid w:val="00B07046"/>
    <w:rsid w:val="00D87F94"/>
    <w:rsid w:val="00D96341"/>
    <w:rsid w:val="00E110C0"/>
    <w:rsid w:val="00E90164"/>
    <w:rsid w:val="00F56E02"/>
    <w:rsid w:val="00F6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ED13"/>
  <w15:chartTrackingRefBased/>
  <w15:docId w15:val="{6A65371D-76CE-42A6-A85B-8DED4324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B1B"/>
    <w:pPr>
      <w:ind w:left="720"/>
      <w:contextualSpacing/>
    </w:pPr>
  </w:style>
  <w:style w:type="paragraph" w:styleId="Revision">
    <w:name w:val="Revision"/>
    <w:hidden/>
    <w:uiPriority w:val="99"/>
    <w:semiHidden/>
    <w:rsid w:val="00E90164"/>
    <w:pPr>
      <w:spacing w:after="0" w:line="240" w:lineRule="auto"/>
    </w:pPr>
  </w:style>
  <w:style w:type="paragraph" w:styleId="NoSpacing">
    <w:name w:val="No Spacing"/>
    <w:uiPriority w:val="1"/>
    <w:qFormat/>
    <w:rsid w:val="005E2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6" ma:contentTypeDescription="Create a new document." ma:contentTypeScope="" ma:versionID="f69ec40ce8816f90f4a27ae4b9f2040c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9f6671c9541a5a34a3459d89ce826f0b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45B9A1D7-E61B-4D08-A337-11C8AB198106}"/>
</file>

<file path=customXml/itemProps2.xml><?xml version="1.0" encoding="utf-8"?>
<ds:datastoreItem xmlns:ds="http://schemas.openxmlformats.org/officeDocument/2006/customXml" ds:itemID="{738B5B39-C624-4DA8-AD24-BC59E0D35760}"/>
</file>

<file path=customXml/itemProps3.xml><?xml version="1.0" encoding="utf-8"?>
<ds:datastoreItem xmlns:ds="http://schemas.openxmlformats.org/officeDocument/2006/customXml" ds:itemID="{766E4648-B958-4608-AA52-C75824B7C8BC}"/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1636</Characters>
  <Application>Microsoft Office Word</Application>
  <DocSecurity>0</DocSecurity>
  <Lines>13</Lines>
  <Paragraphs>3</Paragraphs>
  <ScaleCrop>false</ScaleCrop>
  <Company>University of Huddersfield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Round</dc:creator>
  <cp:keywords/>
  <dc:description/>
  <cp:lastModifiedBy>Claire Round</cp:lastModifiedBy>
  <cp:revision>3</cp:revision>
  <dcterms:created xsi:type="dcterms:W3CDTF">2026-06-18T09:37:00Z</dcterms:created>
  <dcterms:modified xsi:type="dcterms:W3CDTF">2026-06-18T09:38:00Z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</Properties>
</file>