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0791" w14:textId="77777777" w:rsidR="00181C3F" w:rsidRDefault="00181C3F" w:rsidP="00181C3F">
      <w:pPr>
        <w:jc w:val="right"/>
        <w:rPr>
          <w:rFonts w:ascii="Arial" w:hAnsi="Arial" w:cs="Arial"/>
          <w:b/>
          <w:color w:val="501549" w:themeColor="accent5" w:themeShade="8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4E01AC0" wp14:editId="546F2153">
            <wp:extent cx="1981200" cy="901700"/>
            <wp:effectExtent l="0" t="0" r="0" b="0"/>
            <wp:docPr id="2" name="Picture 2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73B77" w14:textId="77777777" w:rsidR="00181C3F" w:rsidRPr="00985CF8" w:rsidRDefault="00181C3F" w:rsidP="00181C3F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985CF8">
        <w:rPr>
          <w:rFonts w:ascii="Arial" w:hAnsi="Arial" w:cs="Arial"/>
          <w:b/>
          <w:color w:val="002060"/>
          <w:sz w:val="28"/>
          <w:szCs w:val="28"/>
          <w:u w:val="single"/>
        </w:rPr>
        <w:t>The Appointment Process – Guidance for Recruiting Managers</w:t>
      </w:r>
    </w:p>
    <w:p w14:paraId="14510C64" w14:textId="7870E6A6" w:rsidR="00181C3F" w:rsidRPr="00985CF8" w:rsidRDefault="00181C3F" w:rsidP="00181C3F">
      <w:pPr>
        <w:rPr>
          <w:rFonts w:ascii="Arial" w:hAnsi="Arial" w:cs="Arial"/>
          <w:color w:val="002060"/>
          <w:sz w:val="24"/>
          <w:szCs w:val="24"/>
        </w:rPr>
      </w:pPr>
      <w:r w:rsidRPr="00985CF8">
        <w:rPr>
          <w:rFonts w:ascii="Arial" w:hAnsi="Arial" w:cs="Arial"/>
          <w:color w:val="002060"/>
          <w:sz w:val="24"/>
          <w:szCs w:val="24"/>
        </w:rPr>
        <w:t xml:space="preserve">This document </w:t>
      </w:r>
      <w:r w:rsidR="002B3497" w:rsidRPr="00985CF8">
        <w:rPr>
          <w:rFonts w:ascii="Arial" w:hAnsi="Arial" w:cs="Arial"/>
          <w:color w:val="002060"/>
          <w:sz w:val="24"/>
          <w:szCs w:val="24"/>
        </w:rPr>
        <w:t>outlines</w:t>
      </w:r>
      <w:r w:rsidRPr="00985CF8">
        <w:rPr>
          <w:rFonts w:ascii="Arial" w:hAnsi="Arial" w:cs="Arial"/>
          <w:color w:val="002060"/>
          <w:sz w:val="24"/>
          <w:szCs w:val="24"/>
        </w:rPr>
        <w:t xml:space="preserve"> the appointment process once interviews have been held and a preferred candidate(s) identified.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6"/>
        <w:gridCol w:w="7820"/>
      </w:tblGrid>
      <w:tr w:rsidR="00181C3F" w:rsidRPr="009D19DE" w14:paraId="1066738E" w14:textId="77777777" w:rsidTr="00EE5994">
        <w:tc>
          <w:tcPr>
            <w:tcW w:w="9016" w:type="dxa"/>
            <w:gridSpan w:val="2"/>
            <w:shd w:val="clear" w:color="auto" w:fill="DAE9F7"/>
          </w:tcPr>
          <w:p w14:paraId="31BCF21A" w14:textId="77777777" w:rsidR="00181C3F" w:rsidRPr="009D19DE" w:rsidRDefault="00181C3F" w:rsidP="00EE5994">
            <w:pPr>
              <w:keepNext/>
              <w:keepLines/>
              <w:spacing w:before="40"/>
              <w:outlineLvl w:val="1"/>
              <w:rPr>
                <w:rFonts w:ascii="Arial" w:eastAsia="Times New Roman" w:hAnsi="Arial" w:cs="Arial"/>
                <w:b/>
                <w:color w:val="002060"/>
                <w:sz w:val="24"/>
                <w:szCs w:val="24"/>
              </w:rPr>
            </w:pPr>
          </w:p>
          <w:p w14:paraId="38A08E50" w14:textId="77777777" w:rsidR="00181C3F" w:rsidRPr="009D19DE" w:rsidRDefault="00181C3F" w:rsidP="00EE5994">
            <w:pPr>
              <w:keepNext/>
              <w:keepLines/>
              <w:spacing w:before="40"/>
              <w:outlineLvl w:val="1"/>
              <w:rPr>
                <w:rFonts w:ascii="Arial" w:eastAsia="Times New Roman" w:hAnsi="Arial" w:cs="Arial"/>
                <w:b/>
                <w:color w:val="002060"/>
                <w:sz w:val="28"/>
                <w:szCs w:val="28"/>
              </w:rPr>
            </w:pPr>
            <w:r w:rsidRPr="009D19DE">
              <w:rPr>
                <w:rFonts w:ascii="Arial" w:eastAsia="Times New Roman" w:hAnsi="Arial" w:cs="Arial"/>
                <w:b/>
                <w:color w:val="002060"/>
                <w:sz w:val="28"/>
                <w:szCs w:val="28"/>
              </w:rPr>
              <w:t>Contents</w:t>
            </w:r>
          </w:p>
          <w:p w14:paraId="028055C1" w14:textId="77777777" w:rsidR="00181C3F" w:rsidRPr="009D19DE" w:rsidRDefault="00181C3F" w:rsidP="00EE5994">
            <w:pPr>
              <w:contextualSpacing/>
              <w:rPr>
                <w:rFonts w:ascii="Arial" w:eastAsia="Aptos" w:hAnsi="Arial" w:cs="Times New Roman"/>
                <w:sz w:val="24"/>
                <w:szCs w:val="24"/>
              </w:rPr>
            </w:pPr>
          </w:p>
        </w:tc>
      </w:tr>
      <w:tr w:rsidR="00181C3F" w:rsidRPr="009D19DE" w14:paraId="7B8AF265" w14:textId="77777777" w:rsidTr="00EE5994">
        <w:tc>
          <w:tcPr>
            <w:tcW w:w="1196" w:type="dxa"/>
          </w:tcPr>
          <w:p w14:paraId="456BC908" w14:textId="77777777" w:rsidR="00181C3F" w:rsidRPr="009D19DE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530C1C76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r w:rsidRPr="009D19DE">
              <w:rPr>
                <w:rFonts w:ascii="Arial" w:eastAsia="Aptos" w:hAnsi="Arial" w:cs="Arial"/>
                <w:color w:val="002060"/>
                <w:sz w:val="24"/>
                <w:szCs w:val="24"/>
              </w:rPr>
              <w:t>1.</w:t>
            </w:r>
          </w:p>
          <w:p w14:paraId="12ACAB91" w14:textId="77777777" w:rsidR="00181C3F" w:rsidRPr="009D19DE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7820" w:type="dxa"/>
          </w:tcPr>
          <w:p w14:paraId="053EA535" w14:textId="77777777" w:rsidR="00181C3F" w:rsidRPr="009D19DE" w:rsidRDefault="00181C3F" w:rsidP="00EE5994">
            <w:pPr>
              <w:contextualSpacing/>
              <w:rPr>
                <w:rFonts w:ascii="Arial" w:eastAsia="Aptos" w:hAnsi="Arial" w:cs="Arial"/>
                <w:b/>
                <w:color w:val="002060"/>
                <w:sz w:val="24"/>
                <w:szCs w:val="24"/>
              </w:rPr>
            </w:pPr>
          </w:p>
          <w:p w14:paraId="4F549953" w14:textId="77777777" w:rsidR="00181C3F" w:rsidRPr="00824C10" w:rsidRDefault="00181C3F" w:rsidP="00EE5994">
            <w:pPr>
              <w:contextualSpacing/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</w:rPr>
            </w:pPr>
            <w:hyperlink w:anchor="_Key_Principles" w:history="1">
              <w:r w:rsidRPr="00824C10">
                <w:rPr>
                  <w:rStyle w:val="Hyperlink"/>
                  <w:rFonts w:ascii="Arial" w:eastAsia="Aptos" w:hAnsi="Arial" w:cs="Arial"/>
                  <w:b/>
                  <w:bCs/>
                  <w:sz w:val="24"/>
                  <w:szCs w:val="24"/>
                </w:rPr>
                <w:t>Key principles</w:t>
              </w:r>
            </w:hyperlink>
          </w:p>
        </w:tc>
      </w:tr>
      <w:tr w:rsidR="00181C3F" w:rsidRPr="009D19DE" w14:paraId="35E68FF6" w14:textId="77777777" w:rsidTr="00EE5994">
        <w:tc>
          <w:tcPr>
            <w:tcW w:w="1196" w:type="dxa"/>
          </w:tcPr>
          <w:p w14:paraId="1C820674" w14:textId="77777777" w:rsidR="00181C3F" w:rsidRPr="009D19DE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433E4A0F" w14:textId="77777777" w:rsidR="00181C3F" w:rsidRPr="009D19DE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r w:rsidRPr="009D19DE">
              <w:rPr>
                <w:rFonts w:ascii="Arial" w:eastAsia="Aptos" w:hAnsi="Arial" w:cs="Arial"/>
                <w:color w:val="002060"/>
                <w:sz w:val="24"/>
                <w:szCs w:val="24"/>
              </w:rPr>
              <w:t>2.</w:t>
            </w:r>
          </w:p>
        </w:tc>
        <w:tc>
          <w:tcPr>
            <w:tcW w:w="7820" w:type="dxa"/>
          </w:tcPr>
          <w:p w14:paraId="47AC0AF3" w14:textId="77777777" w:rsidR="00181C3F" w:rsidRPr="009D19DE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2E2CDC87" w14:textId="77777777" w:rsidR="00181C3F" w:rsidRPr="00824C10" w:rsidRDefault="00181C3F" w:rsidP="00EE5994">
            <w:pPr>
              <w:contextualSpacing/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</w:rPr>
            </w:pPr>
            <w:hyperlink w:anchor="_Making_a_verbal" w:history="1">
              <w:r w:rsidRPr="00824C10">
                <w:rPr>
                  <w:rStyle w:val="Hyperlink"/>
                  <w:rFonts w:ascii="Arial" w:eastAsia="Aptos" w:hAnsi="Arial" w:cs="Arial"/>
                  <w:b/>
                  <w:bCs/>
                  <w:sz w:val="24"/>
                  <w:szCs w:val="24"/>
                </w:rPr>
                <w:t>Making a verbal offer</w:t>
              </w:r>
            </w:hyperlink>
          </w:p>
          <w:p w14:paraId="0A14EF21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60266E6C" w14:textId="77777777" w:rsidR="00181C3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>Providing information on contacting the preferred candidate</w:t>
            </w:r>
            <w:r>
              <w:rPr>
                <w:rFonts w:ascii="Arial" w:eastAsia="Aptos" w:hAnsi="Arial" w:cs="Arial"/>
                <w:color w:val="002060"/>
                <w:sz w:val="24"/>
                <w:szCs w:val="24"/>
              </w:rPr>
              <w:t>,</w:t>
            </w: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 xml:space="preserve"> offering the post</w:t>
            </w:r>
            <w:r>
              <w:rPr>
                <w:rFonts w:ascii="Arial" w:eastAsia="Aptos" w:hAnsi="Arial" w:cs="Arial"/>
                <w:color w:val="002060"/>
                <w:sz w:val="24"/>
                <w:szCs w:val="24"/>
              </w:rPr>
              <w:t xml:space="preserve"> and discussing starting salary</w:t>
            </w: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>.</w:t>
            </w:r>
            <w:r>
              <w:rPr>
                <w:rFonts w:ascii="Arial" w:eastAsia="Aptos" w:hAnsi="Arial" w:cs="Arial"/>
                <w:color w:val="002060"/>
                <w:sz w:val="24"/>
                <w:szCs w:val="24"/>
              </w:rPr>
              <w:t xml:space="preserve">  </w:t>
            </w:r>
          </w:p>
          <w:p w14:paraId="3D67103C" w14:textId="77777777" w:rsidR="00181C3F" w:rsidRPr="009D19DE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</w:tc>
      </w:tr>
      <w:tr w:rsidR="00181C3F" w:rsidRPr="0072725F" w14:paraId="638B11D2" w14:textId="77777777" w:rsidTr="00EE5994">
        <w:tc>
          <w:tcPr>
            <w:tcW w:w="1196" w:type="dxa"/>
          </w:tcPr>
          <w:p w14:paraId="692D92C0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1463CD68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>3.</w:t>
            </w:r>
          </w:p>
        </w:tc>
        <w:tc>
          <w:tcPr>
            <w:tcW w:w="7820" w:type="dxa"/>
          </w:tcPr>
          <w:p w14:paraId="53CBD9B5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4E6BE72B" w14:textId="77777777" w:rsidR="00181C3F" w:rsidRPr="00824C10" w:rsidRDefault="00181C3F" w:rsidP="00EE5994">
            <w:pPr>
              <w:contextualSpacing/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</w:rPr>
            </w:pPr>
            <w:hyperlink w:anchor="_Informing_HR_of" w:history="1">
              <w:r w:rsidRPr="00824C10">
                <w:rPr>
                  <w:rStyle w:val="Hyperlink"/>
                  <w:rFonts w:ascii="Arial" w:eastAsia="Aptos" w:hAnsi="Arial" w:cs="Arial"/>
                  <w:b/>
                  <w:bCs/>
                  <w:sz w:val="24"/>
                  <w:szCs w:val="24"/>
                </w:rPr>
                <w:t>Informing HR of your decision</w:t>
              </w:r>
            </w:hyperlink>
            <w:r w:rsidRPr="00824C10"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1C904479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659FA65A" w14:textId="7D7F1103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 xml:space="preserve">Outlining the information HR will require from you </w:t>
            </w:r>
            <w:r w:rsidR="00431B07">
              <w:rPr>
                <w:rFonts w:ascii="Arial" w:eastAsia="Aptos" w:hAnsi="Arial" w:cs="Arial"/>
                <w:color w:val="002060"/>
                <w:sz w:val="24"/>
                <w:szCs w:val="24"/>
              </w:rPr>
              <w:t>after</w:t>
            </w: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 xml:space="preserve"> interview</w:t>
            </w:r>
            <w:r w:rsidR="00431B07">
              <w:rPr>
                <w:rFonts w:ascii="Arial" w:eastAsia="Aptos" w:hAnsi="Arial" w:cs="Arial"/>
                <w:color w:val="002060"/>
                <w:sz w:val="24"/>
                <w:szCs w:val="24"/>
              </w:rPr>
              <w:t>s have been held</w:t>
            </w: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>.</w:t>
            </w:r>
          </w:p>
          <w:p w14:paraId="38BDC714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</w:tc>
      </w:tr>
      <w:tr w:rsidR="00181C3F" w:rsidRPr="0072725F" w14:paraId="5D6919DC" w14:textId="77777777" w:rsidTr="00EE5994">
        <w:tc>
          <w:tcPr>
            <w:tcW w:w="1196" w:type="dxa"/>
          </w:tcPr>
          <w:p w14:paraId="69379109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13C3E7C1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>4.</w:t>
            </w:r>
          </w:p>
          <w:p w14:paraId="5D9E96A7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7820" w:type="dxa"/>
          </w:tcPr>
          <w:p w14:paraId="28065FB5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179270D5" w14:textId="77777777" w:rsidR="00181C3F" w:rsidRPr="00824C10" w:rsidRDefault="00181C3F" w:rsidP="00EE5994">
            <w:pPr>
              <w:contextualSpacing/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</w:rPr>
            </w:pPr>
            <w:hyperlink w:anchor="_Notifying_Unsuccessful_Candidates" w:history="1">
              <w:r w:rsidRPr="00824C10">
                <w:rPr>
                  <w:rStyle w:val="Hyperlink"/>
                  <w:rFonts w:ascii="Arial" w:eastAsia="Aptos" w:hAnsi="Arial" w:cs="Arial"/>
                  <w:b/>
                  <w:bCs/>
                  <w:sz w:val="24"/>
                  <w:szCs w:val="24"/>
                </w:rPr>
                <w:t>Notifying unsuccessful candidates</w:t>
              </w:r>
            </w:hyperlink>
          </w:p>
          <w:p w14:paraId="67FF5931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4A0DA762" w14:textId="77777777" w:rsidR="00181C3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>Provides information on how HR notify candidates of the outcome of their interview</w:t>
            </w:r>
            <w:r>
              <w:rPr>
                <w:rFonts w:ascii="Arial" w:eastAsia="Aptos" w:hAnsi="Arial" w:cs="Arial"/>
                <w:color w:val="002060"/>
                <w:sz w:val="24"/>
                <w:szCs w:val="24"/>
              </w:rPr>
              <w:t>.</w:t>
            </w:r>
          </w:p>
          <w:p w14:paraId="08DB3ABD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</w:tc>
      </w:tr>
      <w:tr w:rsidR="00181C3F" w:rsidRPr="0072725F" w14:paraId="5CEA7E82" w14:textId="77777777" w:rsidTr="00EE5994">
        <w:trPr>
          <w:trHeight w:val="998"/>
        </w:trPr>
        <w:tc>
          <w:tcPr>
            <w:tcW w:w="1196" w:type="dxa"/>
          </w:tcPr>
          <w:p w14:paraId="2411E56A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5D9ADAD7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ptos" w:hAnsi="Arial" w:cs="Arial"/>
                <w:color w:val="002060"/>
                <w:sz w:val="24"/>
                <w:szCs w:val="24"/>
              </w:rPr>
              <w:t>5</w:t>
            </w: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>.</w:t>
            </w:r>
          </w:p>
          <w:p w14:paraId="18CA40F3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7820" w:type="dxa"/>
          </w:tcPr>
          <w:p w14:paraId="222A71C3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515B0441" w14:textId="77777777" w:rsidR="00181C3F" w:rsidRPr="00824C10" w:rsidRDefault="00181C3F" w:rsidP="00EE5994">
            <w:pPr>
              <w:contextualSpacing/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</w:rPr>
            </w:pPr>
            <w:hyperlink w:anchor="_Offer_letter_and" w:history="1">
              <w:r w:rsidRPr="00824C10">
                <w:rPr>
                  <w:rStyle w:val="Hyperlink"/>
                  <w:rFonts w:ascii="Arial" w:eastAsia="Aptos" w:hAnsi="Arial" w:cs="Arial"/>
                  <w:b/>
                  <w:bCs/>
                  <w:sz w:val="24"/>
                  <w:szCs w:val="24"/>
                </w:rPr>
                <w:t>Offer letter and contract</w:t>
              </w:r>
            </w:hyperlink>
          </w:p>
          <w:p w14:paraId="2BBF1738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</w:tc>
      </w:tr>
      <w:tr w:rsidR="00181C3F" w:rsidRPr="0072725F" w14:paraId="5FFC32F4" w14:textId="77777777" w:rsidTr="00EE5994">
        <w:tc>
          <w:tcPr>
            <w:tcW w:w="1196" w:type="dxa"/>
          </w:tcPr>
          <w:p w14:paraId="2B041FCA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584444B3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ptos" w:hAnsi="Arial" w:cs="Arial"/>
                <w:color w:val="002060"/>
                <w:sz w:val="24"/>
                <w:szCs w:val="24"/>
              </w:rPr>
              <w:t>6</w:t>
            </w: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>.</w:t>
            </w:r>
          </w:p>
        </w:tc>
        <w:tc>
          <w:tcPr>
            <w:tcW w:w="7820" w:type="dxa"/>
          </w:tcPr>
          <w:p w14:paraId="4E0C6955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4D31C7B5" w14:textId="77777777" w:rsidR="00181C3F" w:rsidRPr="00824C10" w:rsidRDefault="00181C3F" w:rsidP="00EE5994">
            <w:pPr>
              <w:contextualSpacing/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</w:rPr>
            </w:pPr>
            <w:hyperlink w:anchor="_The_Onboarding_Process" w:history="1">
              <w:r w:rsidRPr="00824C10">
                <w:rPr>
                  <w:rStyle w:val="Hyperlink"/>
                  <w:rFonts w:ascii="Arial" w:eastAsia="Aptos" w:hAnsi="Arial" w:cs="Arial"/>
                  <w:b/>
                  <w:bCs/>
                  <w:sz w:val="24"/>
                  <w:szCs w:val="24"/>
                </w:rPr>
                <w:t>The onboarding process</w:t>
              </w:r>
            </w:hyperlink>
          </w:p>
          <w:p w14:paraId="09C73ED4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3BC1F6D9" w14:textId="72AC4E07" w:rsidR="00181C3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ptos" w:hAnsi="Arial" w:cs="Arial"/>
                <w:color w:val="002060"/>
                <w:sz w:val="24"/>
                <w:szCs w:val="24"/>
              </w:rPr>
              <w:t>Includes information on our pre-employment checks</w:t>
            </w:r>
            <w:r w:rsidR="00431B07">
              <w:rPr>
                <w:rFonts w:ascii="Arial" w:eastAsia="Aptos" w:hAnsi="Arial" w:cs="Arial"/>
                <w:color w:val="002060"/>
                <w:sz w:val="24"/>
                <w:szCs w:val="24"/>
              </w:rPr>
              <w:t>.</w:t>
            </w:r>
          </w:p>
          <w:p w14:paraId="1B27C6A4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</w:tc>
      </w:tr>
      <w:tr w:rsidR="00181C3F" w:rsidRPr="0072725F" w14:paraId="0FD42F34" w14:textId="77777777" w:rsidTr="00EE5994">
        <w:trPr>
          <w:trHeight w:val="58"/>
        </w:trPr>
        <w:tc>
          <w:tcPr>
            <w:tcW w:w="1196" w:type="dxa"/>
          </w:tcPr>
          <w:p w14:paraId="693BAF60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31C3F5EE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ptos" w:hAnsi="Arial" w:cs="Arial"/>
                <w:color w:val="002060"/>
                <w:sz w:val="24"/>
                <w:szCs w:val="24"/>
              </w:rPr>
              <w:t>7</w:t>
            </w:r>
            <w:r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>.</w:t>
            </w:r>
          </w:p>
          <w:p w14:paraId="45BE6F32" w14:textId="77777777" w:rsidR="00181C3F" w:rsidRPr="0072725F" w:rsidRDefault="00181C3F" w:rsidP="00EE5994">
            <w:pPr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7820" w:type="dxa"/>
          </w:tcPr>
          <w:p w14:paraId="35BCB2CC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23240996" w14:textId="77777777" w:rsidR="00181C3F" w:rsidRPr="00C14F93" w:rsidRDefault="00181C3F" w:rsidP="00EE5994">
            <w:pPr>
              <w:contextualSpacing/>
              <w:rPr>
                <w:rFonts w:ascii="Arial" w:eastAsia="Aptos" w:hAnsi="Arial" w:cs="Arial"/>
                <w:b/>
                <w:bCs/>
                <w:color w:val="002060"/>
                <w:sz w:val="24"/>
                <w:szCs w:val="24"/>
              </w:rPr>
            </w:pPr>
            <w:hyperlink w:anchor="_First_Day_Arrangements" w:history="1">
              <w:r w:rsidRPr="00C14F93">
                <w:rPr>
                  <w:rStyle w:val="Hyperlink"/>
                  <w:rFonts w:ascii="Arial" w:eastAsia="Aptos" w:hAnsi="Arial" w:cs="Arial"/>
                  <w:b/>
                  <w:bCs/>
                  <w:sz w:val="24"/>
                  <w:szCs w:val="24"/>
                </w:rPr>
                <w:t>First day arrangements</w:t>
              </w:r>
            </w:hyperlink>
          </w:p>
          <w:p w14:paraId="3890924A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  <w:p w14:paraId="1D48EFB6" w14:textId="0F01AB1B" w:rsidR="00181C3F" w:rsidRDefault="00DA0FA6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Arial" w:eastAsia="Aptos" w:hAnsi="Arial" w:cs="Arial"/>
                <w:color w:val="002060"/>
                <w:sz w:val="24"/>
                <w:szCs w:val="24"/>
              </w:rPr>
              <w:t>Making contact with</w:t>
            </w:r>
            <w:proofErr w:type="gramEnd"/>
            <w:r>
              <w:rPr>
                <w:rFonts w:ascii="Arial" w:eastAsia="Aptos" w:hAnsi="Arial" w:cs="Arial"/>
                <w:color w:val="002060"/>
                <w:sz w:val="24"/>
                <w:szCs w:val="24"/>
              </w:rPr>
              <w:t xml:space="preserve"> your new starter before th</w:t>
            </w:r>
            <w:r w:rsidR="00181C3F"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>eir first da</w:t>
            </w:r>
            <w:r>
              <w:rPr>
                <w:rFonts w:ascii="Arial" w:eastAsia="Aptos" w:hAnsi="Arial" w:cs="Arial"/>
                <w:color w:val="002060"/>
                <w:sz w:val="24"/>
                <w:szCs w:val="24"/>
              </w:rPr>
              <w:t>y</w:t>
            </w:r>
            <w:r w:rsidR="00181C3F" w:rsidRPr="0072725F">
              <w:rPr>
                <w:rFonts w:ascii="Arial" w:eastAsia="Aptos" w:hAnsi="Arial" w:cs="Arial"/>
                <w:color w:val="002060"/>
                <w:sz w:val="24"/>
                <w:szCs w:val="24"/>
              </w:rPr>
              <w:t>.</w:t>
            </w:r>
          </w:p>
          <w:p w14:paraId="1220CFE5" w14:textId="77777777" w:rsidR="00181C3F" w:rsidRPr="0072725F" w:rsidRDefault="00181C3F" w:rsidP="00EE5994">
            <w:pPr>
              <w:contextualSpacing/>
              <w:rPr>
                <w:rFonts w:ascii="Arial" w:eastAsia="Aptos" w:hAnsi="Arial" w:cs="Arial"/>
                <w:color w:val="002060"/>
                <w:sz w:val="24"/>
                <w:szCs w:val="24"/>
              </w:rPr>
            </w:pPr>
          </w:p>
        </w:tc>
      </w:tr>
    </w:tbl>
    <w:p w14:paraId="5A239B68" w14:textId="77777777" w:rsidR="00181C3F" w:rsidRDefault="00181C3F" w:rsidP="00181C3F">
      <w:pPr>
        <w:rPr>
          <w:rFonts w:ascii="Arial" w:hAnsi="Arial" w:cs="Arial"/>
          <w:b/>
          <w:bCs/>
          <w:color w:val="501549" w:themeColor="accent5" w:themeShade="80"/>
        </w:rPr>
      </w:pPr>
    </w:p>
    <w:p w14:paraId="230DC37E" w14:textId="77777777" w:rsidR="00181C3F" w:rsidRDefault="00181C3F" w:rsidP="00181C3F">
      <w:pPr>
        <w:rPr>
          <w:rFonts w:ascii="Arial" w:hAnsi="Arial" w:cs="Arial"/>
          <w:b/>
          <w:bCs/>
          <w:color w:val="501549" w:themeColor="accent5" w:themeShade="80"/>
        </w:rPr>
      </w:pPr>
    </w:p>
    <w:p w14:paraId="62118307" w14:textId="77777777" w:rsidR="00181C3F" w:rsidRDefault="00181C3F" w:rsidP="00181C3F">
      <w:pPr>
        <w:rPr>
          <w:rFonts w:ascii="Arial" w:hAnsi="Arial" w:cs="Arial"/>
          <w:b/>
          <w:bCs/>
          <w:color w:val="501549" w:themeColor="accent5" w:themeShade="80"/>
        </w:rPr>
      </w:pPr>
      <w:r>
        <w:rPr>
          <w:rFonts w:ascii="Arial" w:hAnsi="Arial" w:cs="Arial"/>
          <w:b/>
          <w:bCs/>
          <w:color w:val="501549" w:themeColor="accent5" w:themeShade="80"/>
        </w:rPr>
        <w:br w:type="page"/>
      </w:r>
    </w:p>
    <w:p w14:paraId="54DC7D9B" w14:textId="77777777" w:rsidR="00181C3F" w:rsidRPr="000B492F" w:rsidRDefault="00181C3F" w:rsidP="00181C3F">
      <w:pPr>
        <w:rPr>
          <w:rFonts w:ascii="Arial" w:hAnsi="Arial" w:cs="Arial"/>
          <w:b/>
          <w:bCs/>
          <w:color w:val="501549" w:themeColor="accent5" w:themeShade="80"/>
        </w:rPr>
      </w:pPr>
    </w:p>
    <w:p w14:paraId="29CB89E3" w14:textId="77777777" w:rsidR="00181C3F" w:rsidRPr="00453ACE" w:rsidRDefault="00181C3F" w:rsidP="00181C3F">
      <w:pPr>
        <w:pStyle w:val="Heading1"/>
        <w:numPr>
          <w:ilvl w:val="0"/>
          <w:numId w:val="1"/>
        </w:numPr>
        <w:spacing w:before="240" w:after="0"/>
        <w:ind w:left="0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bookmarkStart w:id="0" w:name="_Key_Principles"/>
      <w:bookmarkEnd w:id="0"/>
      <w:r w:rsidRPr="00453ACE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Key </w:t>
      </w:r>
      <w:r>
        <w:rPr>
          <w:rFonts w:ascii="Arial" w:hAnsi="Arial" w:cs="Arial"/>
          <w:b/>
          <w:bCs/>
          <w:color w:val="002060"/>
          <w:sz w:val="28"/>
          <w:szCs w:val="28"/>
          <w:u w:val="single"/>
        </w:rPr>
        <w:t>p</w:t>
      </w:r>
      <w:r w:rsidRPr="00453ACE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rinciples</w:t>
      </w:r>
    </w:p>
    <w:p w14:paraId="0075967F" w14:textId="77777777" w:rsidR="00181C3F" w:rsidRDefault="00181C3F" w:rsidP="00181C3F">
      <w:pPr>
        <w:pStyle w:val="NoSpacing"/>
      </w:pPr>
    </w:p>
    <w:p w14:paraId="3FEB9FD0" w14:textId="6DB59784" w:rsidR="00181C3F" w:rsidRPr="009F7885" w:rsidRDefault="00181C3F" w:rsidP="00181C3F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9F7885">
        <w:rPr>
          <w:rFonts w:ascii="Arial" w:hAnsi="Arial" w:cs="Arial"/>
          <w:color w:val="002060"/>
          <w:sz w:val="24"/>
          <w:szCs w:val="24"/>
        </w:rPr>
        <w:t xml:space="preserve">All job offers are conditional on completing pre-employment checks, including satisfactory references, proof of right to work in the UK, </w:t>
      </w:r>
      <w:r w:rsidR="00FF4276">
        <w:rPr>
          <w:rFonts w:ascii="Arial" w:hAnsi="Arial" w:cs="Arial"/>
          <w:color w:val="002060"/>
          <w:sz w:val="24"/>
          <w:szCs w:val="24"/>
        </w:rPr>
        <w:t>confirmation that the candidate meets the</w:t>
      </w:r>
      <w:r w:rsidRPr="009F7885">
        <w:rPr>
          <w:rFonts w:ascii="Arial" w:hAnsi="Arial" w:cs="Arial"/>
          <w:color w:val="002060"/>
          <w:sz w:val="24"/>
          <w:szCs w:val="24"/>
        </w:rPr>
        <w:t xml:space="preserve"> person specification, and, where required, an enhanced DBS check.</w:t>
      </w:r>
    </w:p>
    <w:p w14:paraId="4D5ED4EA" w14:textId="77777777" w:rsidR="00181C3F" w:rsidRPr="000F5DF7" w:rsidRDefault="00181C3F" w:rsidP="00181C3F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4A1AF37E" w14:textId="77777777" w:rsidR="00181C3F" w:rsidRPr="006B7748" w:rsidRDefault="00181C3F" w:rsidP="00181C3F">
      <w:pPr>
        <w:pStyle w:val="Heading1"/>
        <w:numPr>
          <w:ilvl w:val="0"/>
          <w:numId w:val="1"/>
        </w:numPr>
        <w:spacing w:before="240" w:after="0"/>
        <w:ind w:left="0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bookmarkStart w:id="1" w:name="_Making_a_verbal"/>
      <w:bookmarkEnd w:id="1"/>
      <w:r w:rsidRPr="006B7748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Making a verbal offer</w:t>
      </w:r>
    </w:p>
    <w:p w14:paraId="06FC047D" w14:textId="77777777" w:rsidR="00181C3F" w:rsidRDefault="00181C3F" w:rsidP="00181C3F">
      <w:pPr>
        <w:spacing w:after="0" w:line="240" w:lineRule="auto"/>
        <w:rPr>
          <w:rFonts w:ascii="Aptos" w:eastAsia="Times New Roman" w:hAnsi="Aptos" w:cs="Arial"/>
          <w:noProof/>
          <w:color w:val="501549" w:themeColor="accent5" w:themeShade="80"/>
          <w:sz w:val="24"/>
          <w:szCs w:val="24"/>
          <w:lang w:eastAsia="en-GB"/>
        </w:rPr>
      </w:pPr>
    </w:p>
    <w:p w14:paraId="0D44EF7A" w14:textId="5F243864" w:rsidR="00181C3F" w:rsidRPr="009F7885" w:rsidRDefault="00181C3F" w:rsidP="00181C3F">
      <w:pPr>
        <w:spacing w:after="0" w:line="240" w:lineRule="auto"/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t>Once interviews have been held, and you</w:t>
      </w:r>
      <w:r w:rsidR="004A0C88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t>’ve identified your</w:t>
      </w:r>
      <w:r w:rsidRPr="009F7885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t xml:space="preserve"> preferred candidate who meets </w:t>
      </w:r>
      <w:r w:rsidR="00073654" w:rsidRPr="009F7885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t>the</w:t>
      </w:r>
      <w:r w:rsidRPr="009F7885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t xml:space="preserve"> person specification, the recruiting manager should contact the</w:t>
      </w:r>
      <w:r w:rsidR="00F830F3" w:rsidRPr="009F7885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t>m</w:t>
      </w:r>
      <w:r w:rsidRPr="009F7885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t xml:space="preserve"> </w:t>
      </w:r>
      <w:r w:rsidR="00F830F3" w:rsidRPr="009F7885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t>t</w:t>
      </w:r>
      <w:r w:rsidRPr="009F7885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t xml:space="preserve">o </w:t>
      </w:r>
      <w:r w:rsidR="00B818C3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t>make a verbal offer</w:t>
      </w:r>
      <w:r w:rsidRPr="009F7885">
        <w:rPr>
          <w:rFonts w:ascii="Arial" w:eastAsia="Times New Roman" w:hAnsi="Arial" w:cs="Arial"/>
          <w:noProof/>
          <w:color w:val="002060"/>
          <w:sz w:val="24"/>
          <w:szCs w:val="24"/>
          <w:lang w:eastAsia="en-GB"/>
        </w:rPr>
        <w:t xml:space="preserve"> subject to pre-employment checks.</w:t>
      </w:r>
    </w:p>
    <w:p w14:paraId="38F4A419" w14:textId="04C328D4" w:rsidR="00181C3F" w:rsidRPr="000367D7" w:rsidRDefault="00181C3F" w:rsidP="00181C3F">
      <w:pPr>
        <w:pStyle w:val="Heading1"/>
        <w:rPr>
          <w:rFonts w:ascii="Arial" w:hAnsi="Arial" w:cs="Arial"/>
          <w:b/>
          <w:bCs/>
          <w:color w:val="002060"/>
          <w:sz w:val="28"/>
          <w:szCs w:val="28"/>
        </w:rPr>
      </w:pPr>
      <w:r w:rsidRPr="000367D7">
        <w:rPr>
          <w:rFonts w:ascii="Arial" w:hAnsi="Arial" w:cs="Arial"/>
          <w:b/>
          <w:bCs/>
          <w:color w:val="002060"/>
          <w:sz w:val="28"/>
          <w:szCs w:val="28"/>
        </w:rPr>
        <w:t>Preparation before the call</w:t>
      </w:r>
      <w:r w:rsidR="005D5CC1">
        <w:rPr>
          <w:rFonts w:ascii="Arial" w:hAnsi="Arial" w:cs="Arial"/>
          <w:b/>
          <w:bCs/>
          <w:color w:val="002060"/>
          <w:sz w:val="28"/>
          <w:szCs w:val="28"/>
        </w:rPr>
        <w:t>:</w:t>
      </w:r>
    </w:p>
    <w:p w14:paraId="1C483504" w14:textId="77777777" w:rsidR="00181C3F" w:rsidRPr="008B755E" w:rsidRDefault="00181C3F" w:rsidP="00181C3F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6B21519E" w14:textId="77777777" w:rsidR="00181C3F" w:rsidRPr="009F7885" w:rsidRDefault="00181C3F" w:rsidP="00181C3F">
      <w:pPr>
        <w:rPr>
          <w:rFonts w:ascii="Arial" w:hAnsi="Arial" w:cs="Arial"/>
          <w:color w:val="002060"/>
          <w:sz w:val="24"/>
          <w:szCs w:val="24"/>
        </w:rPr>
      </w:pPr>
      <w:r w:rsidRPr="009F7885">
        <w:rPr>
          <w:rFonts w:ascii="Arial" w:hAnsi="Arial" w:cs="Arial"/>
          <w:color w:val="002060"/>
          <w:sz w:val="24"/>
          <w:szCs w:val="24"/>
        </w:rPr>
        <w:t>Before contacting the preferred candidate:</w:t>
      </w:r>
    </w:p>
    <w:p w14:paraId="78451CEC" w14:textId="77777777" w:rsidR="00181C3F" w:rsidRPr="009F7885" w:rsidRDefault="00181C3F" w:rsidP="00181C3F">
      <w:pPr>
        <w:numPr>
          <w:ilvl w:val="0"/>
          <w:numId w:val="9"/>
        </w:numPr>
        <w:rPr>
          <w:rFonts w:ascii="Arial" w:hAnsi="Arial" w:cs="Arial"/>
          <w:color w:val="002060"/>
          <w:sz w:val="24"/>
          <w:szCs w:val="24"/>
        </w:rPr>
      </w:pPr>
      <w:r w:rsidRPr="009F7885">
        <w:rPr>
          <w:rFonts w:ascii="Arial" w:hAnsi="Arial" w:cs="Arial"/>
          <w:color w:val="002060"/>
          <w:sz w:val="24"/>
          <w:szCs w:val="24"/>
        </w:rPr>
        <w:t>Review their application for any salary information.</w:t>
      </w:r>
    </w:p>
    <w:p w14:paraId="0E7373C3" w14:textId="77777777" w:rsidR="00181C3F" w:rsidRPr="009F7885" w:rsidRDefault="00181C3F" w:rsidP="00181C3F">
      <w:pPr>
        <w:numPr>
          <w:ilvl w:val="0"/>
          <w:numId w:val="9"/>
        </w:numPr>
        <w:rPr>
          <w:rFonts w:ascii="Arial" w:hAnsi="Arial" w:cs="Arial"/>
          <w:color w:val="002060"/>
          <w:sz w:val="24"/>
          <w:szCs w:val="24"/>
        </w:rPr>
      </w:pPr>
      <w:r w:rsidRPr="009F7885">
        <w:rPr>
          <w:rFonts w:ascii="Arial" w:hAnsi="Arial" w:cs="Arial"/>
          <w:color w:val="002060"/>
          <w:sz w:val="24"/>
          <w:szCs w:val="24"/>
        </w:rPr>
        <w:t>Note relevant experience that may justify a higher starting salary.</w:t>
      </w:r>
    </w:p>
    <w:p w14:paraId="7E2CB436" w14:textId="77777777" w:rsidR="00181C3F" w:rsidRPr="009F7885" w:rsidRDefault="00181C3F" w:rsidP="00181C3F">
      <w:pPr>
        <w:numPr>
          <w:ilvl w:val="0"/>
          <w:numId w:val="9"/>
        </w:numPr>
        <w:rPr>
          <w:rFonts w:ascii="Arial" w:hAnsi="Arial" w:cs="Arial"/>
          <w:color w:val="002060"/>
          <w:sz w:val="24"/>
          <w:szCs w:val="24"/>
        </w:rPr>
      </w:pPr>
      <w:r w:rsidRPr="009F7885">
        <w:rPr>
          <w:rFonts w:ascii="Arial" w:hAnsi="Arial" w:cs="Arial"/>
          <w:color w:val="002060"/>
          <w:sz w:val="24"/>
          <w:szCs w:val="24"/>
        </w:rPr>
        <w:t>Be ready to confirm salary verbally, even if listed in the application.</w:t>
      </w:r>
    </w:p>
    <w:p w14:paraId="140A7A8C" w14:textId="77777777" w:rsidR="00181C3F" w:rsidRPr="009F7885" w:rsidRDefault="00181C3F" w:rsidP="00181C3F">
      <w:pPr>
        <w:numPr>
          <w:ilvl w:val="0"/>
          <w:numId w:val="9"/>
        </w:numPr>
        <w:rPr>
          <w:rFonts w:ascii="Arial" w:hAnsi="Arial" w:cs="Arial"/>
          <w:color w:val="002060"/>
          <w:sz w:val="24"/>
          <w:szCs w:val="24"/>
        </w:rPr>
      </w:pPr>
      <w:r w:rsidRPr="009F7885">
        <w:rPr>
          <w:rFonts w:ascii="Arial" w:hAnsi="Arial" w:cs="Arial"/>
          <w:color w:val="002060"/>
          <w:sz w:val="24"/>
          <w:szCs w:val="24"/>
        </w:rPr>
        <w:t>Consider salary placement (normally at the bottom of the grade).</w:t>
      </w:r>
    </w:p>
    <w:p w14:paraId="6A655D8C" w14:textId="77777777" w:rsidR="00603A58" w:rsidRDefault="00603A58" w:rsidP="00603A58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  <w:r w:rsidRPr="00B77CF1">
        <w:rPr>
          <w:rFonts w:ascii="Arial" w:hAnsi="Arial" w:cs="Arial"/>
          <w:color w:val="002060"/>
          <w:sz w:val="24"/>
          <w:szCs w:val="24"/>
        </w:rPr>
        <w:t xml:space="preserve">Appointment above the bottom of the grade can be considered where there is clear justification of either: </w:t>
      </w:r>
    </w:p>
    <w:p w14:paraId="4DC2B29A" w14:textId="77777777" w:rsidR="00603A58" w:rsidRPr="00B77CF1" w:rsidRDefault="00603A58" w:rsidP="00603A58">
      <w:pPr>
        <w:pStyle w:val="ListParagraph"/>
        <w:ind w:left="786"/>
        <w:rPr>
          <w:rFonts w:ascii="Arial" w:hAnsi="Arial" w:cs="Arial"/>
          <w:color w:val="002060"/>
          <w:sz w:val="24"/>
          <w:szCs w:val="24"/>
        </w:rPr>
      </w:pPr>
    </w:p>
    <w:p w14:paraId="414AA99E" w14:textId="77777777" w:rsidR="00603A58" w:rsidRPr="008A6FCC" w:rsidRDefault="00603A58" w:rsidP="00603A58">
      <w:pPr>
        <w:pStyle w:val="ListParagraph"/>
        <w:numPr>
          <w:ilvl w:val="0"/>
          <w:numId w:val="8"/>
        </w:numPr>
        <w:rPr>
          <w:rFonts w:ascii="Arial" w:hAnsi="Arial" w:cs="Arial"/>
          <w:color w:val="002060"/>
          <w:sz w:val="24"/>
          <w:szCs w:val="24"/>
        </w:rPr>
      </w:pPr>
      <w:r w:rsidRPr="008A6FCC">
        <w:rPr>
          <w:rFonts w:ascii="Arial" w:hAnsi="Arial" w:cs="Arial"/>
          <w:color w:val="002060"/>
          <w:sz w:val="24"/>
          <w:szCs w:val="24"/>
        </w:rPr>
        <w:t xml:space="preserve">significant relevant experience </w:t>
      </w:r>
      <w:r w:rsidRPr="008A6FCC">
        <w:rPr>
          <w:rFonts w:ascii="Arial" w:hAnsi="Arial" w:cs="Arial"/>
          <w:b/>
          <w:bCs/>
          <w:color w:val="002060"/>
          <w:sz w:val="24"/>
          <w:szCs w:val="24"/>
        </w:rPr>
        <w:t>or</w:t>
      </w:r>
      <w:r w:rsidRPr="008A6FCC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6859ECE9" w14:textId="77777777" w:rsidR="00603A58" w:rsidRPr="008A6FCC" w:rsidRDefault="00603A58" w:rsidP="00603A58">
      <w:pPr>
        <w:pStyle w:val="ListParagraph"/>
        <w:numPr>
          <w:ilvl w:val="0"/>
          <w:numId w:val="8"/>
        </w:numPr>
        <w:rPr>
          <w:rFonts w:ascii="Arial" w:hAnsi="Arial" w:cs="Arial"/>
          <w:color w:val="002060"/>
          <w:sz w:val="24"/>
          <w:szCs w:val="24"/>
        </w:rPr>
      </w:pPr>
      <w:r w:rsidRPr="008A6FCC">
        <w:rPr>
          <w:rFonts w:ascii="Arial" w:hAnsi="Arial" w:cs="Arial"/>
          <w:color w:val="002060"/>
          <w:sz w:val="24"/>
          <w:szCs w:val="24"/>
        </w:rPr>
        <w:t>the candidate joining us from an interchangeable role at the same or equivalent grade in another University.  For example, a Senior Lecturer at another University moving to a Senior Lecturer role here.</w:t>
      </w:r>
    </w:p>
    <w:p w14:paraId="5DE4F617" w14:textId="539DFAE1" w:rsidR="00181C3F" w:rsidRPr="009F7885" w:rsidRDefault="00181C3F" w:rsidP="00181C3F">
      <w:pPr>
        <w:rPr>
          <w:rFonts w:ascii="Arial" w:hAnsi="Arial" w:cs="Arial"/>
          <w:color w:val="002060"/>
          <w:sz w:val="24"/>
          <w:szCs w:val="24"/>
        </w:rPr>
      </w:pPr>
      <w:r w:rsidRPr="009F7885">
        <w:rPr>
          <w:rFonts w:ascii="Arial" w:hAnsi="Arial" w:cs="Arial"/>
          <w:color w:val="002060"/>
          <w:sz w:val="24"/>
          <w:szCs w:val="24"/>
        </w:rPr>
        <w:t xml:space="preserve">Any higher salary request must be approved via a </w:t>
      </w:r>
      <w:hyperlink r:id="rId6" w:history="1">
        <w:r w:rsidRPr="009F7885">
          <w:rPr>
            <w:rStyle w:val="Hyperlink"/>
            <w:rFonts w:ascii="Arial" w:hAnsi="Arial" w:cs="Arial"/>
            <w:sz w:val="24"/>
            <w:szCs w:val="24"/>
          </w:rPr>
          <w:t>REM1 form</w:t>
        </w:r>
      </w:hyperlink>
      <w:r w:rsidRPr="009F7885">
        <w:rPr>
          <w:rFonts w:ascii="Arial" w:hAnsi="Arial" w:cs="Arial"/>
          <w:color w:val="002060"/>
          <w:sz w:val="24"/>
          <w:szCs w:val="24"/>
        </w:rPr>
        <w:t xml:space="preserve"> (signed by the panel Chair) and submitted to HR after the call.</w:t>
      </w:r>
    </w:p>
    <w:p w14:paraId="33C1BF7A" w14:textId="37978242" w:rsidR="00181C3F" w:rsidRPr="009F7885" w:rsidRDefault="00181C3F" w:rsidP="00181C3F">
      <w:pPr>
        <w:pStyle w:val="ListParagraph"/>
        <w:numPr>
          <w:ilvl w:val="0"/>
          <w:numId w:val="9"/>
        </w:numPr>
        <w:rPr>
          <w:rFonts w:ascii="Arial" w:hAnsi="Arial" w:cs="Arial"/>
          <w:color w:val="002060"/>
          <w:sz w:val="24"/>
          <w:szCs w:val="24"/>
        </w:rPr>
      </w:pPr>
      <w:r w:rsidRPr="009F7885">
        <w:rPr>
          <w:rFonts w:ascii="Arial" w:hAnsi="Arial" w:cs="Arial"/>
          <w:color w:val="002060"/>
          <w:sz w:val="24"/>
          <w:szCs w:val="24"/>
        </w:rPr>
        <w:t>Check if the candidate is an existing employee. If they are moving from a role at the same grade following a</w:t>
      </w:r>
      <w:r w:rsidR="008B74FD" w:rsidRPr="009F7885">
        <w:rPr>
          <w:rFonts w:ascii="Arial" w:hAnsi="Arial" w:cs="Arial"/>
          <w:color w:val="002060"/>
          <w:sz w:val="24"/>
          <w:szCs w:val="24"/>
        </w:rPr>
        <w:t>n open</w:t>
      </w:r>
      <w:r w:rsidRPr="009F7885">
        <w:rPr>
          <w:rFonts w:ascii="Arial" w:hAnsi="Arial" w:cs="Arial"/>
          <w:color w:val="002060"/>
          <w:sz w:val="24"/>
          <w:szCs w:val="24"/>
        </w:rPr>
        <w:t xml:space="preserve"> competitive </w:t>
      </w:r>
      <w:r w:rsidR="008B74FD" w:rsidRPr="009F7885">
        <w:rPr>
          <w:rFonts w:ascii="Arial" w:hAnsi="Arial" w:cs="Arial"/>
          <w:color w:val="002060"/>
          <w:sz w:val="24"/>
          <w:szCs w:val="24"/>
        </w:rPr>
        <w:t xml:space="preserve">recruitment </w:t>
      </w:r>
      <w:r w:rsidRPr="009F7885">
        <w:rPr>
          <w:rFonts w:ascii="Arial" w:hAnsi="Arial" w:cs="Arial"/>
          <w:color w:val="002060"/>
          <w:sz w:val="24"/>
          <w:szCs w:val="24"/>
        </w:rPr>
        <w:t>process, they will receive one increment from their start date.</w:t>
      </w:r>
    </w:p>
    <w:p w14:paraId="031CF8D7" w14:textId="4E0200CA" w:rsidR="00181C3F" w:rsidRPr="005D5CC1" w:rsidRDefault="005F4950" w:rsidP="00181C3F">
      <w:pPr>
        <w:pStyle w:val="Heading1"/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</w:pPr>
      <w:bookmarkStart w:id="2" w:name="_How_to_give"/>
      <w:bookmarkStart w:id="3" w:name="_Purpose_of_the"/>
      <w:bookmarkStart w:id="4" w:name="_Providing_feedback_to"/>
      <w:bookmarkStart w:id="5" w:name="_Making_the_verbal"/>
      <w:bookmarkEnd w:id="2"/>
      <w:bookmarkEnd w:id="3"/>
      <w:bookmarkEnd w:id="4"/>
      <w:bookmarkEnd w:id="5"/>
      <w:r w:rsidRPr="005D5CC1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 xml:space="preserve">During </w:t>
      </w:r>
      <w:r w:rsidR="008340E0" w:rsidRPr="005D5CC1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the call</w:t>
      </w:r>
      <w:r w:rsidR="005D5CC1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:</w:t>
      </w:r>
    </w:p>
    <w:p w14:paraId="6E2F7DB6" w14:textId="70261389" w:rsidR="00181C3F" w:rsidRPr="009F7885" w:rsidRDefault="00307D2A" w:rsidP="00181C3F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en-GB"/>
        </w:rPr>
        <w:t>During the call</w:t>
      </w:r>
      <w:r w:rsidR="008340E0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you should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:</w:t>
      </w:r>
    </w:p>
    <w:p w14:paraId="2EF69519" w14:textId="3FC81125" w:rsidR="00181C3F" w:rsidRDefault="00181C3F" w:rsidP="00181C3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Congratulate the candidate</w:t>
      </w:r>
      <w:r w:rsidR="009170ED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, </w:t>
      </w:r>
    </w:p>
    <w:p w14:paraId="525F6044" w14:textId="7DEBEC7C" w:rsidR="00AE367F" w:rsidRPr="009F7885" w:rsidRDefault="00052369" w:rsidP="00181C3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en-GB"/>
        </w:rPr>
        <w:t>Confirm they are the preferred candidate</w:t>
      </w:r>
      <w:r w:rsidR="000D7742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, </w:t>
      </w:r>
    </w:p>
    <w:p w14:paraId="44C29BCD" w14:textId="53F680D7" w:rsidR="00181C3F" w:rsidRDefault="00BE4649" w:rsidP="00181C3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en-GB"/>
        </w:rPr>
        <w:t>O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ffer </w:t>
      </w:r>
      <w:r>
        <w:rPr>
          <w:rFonts w:ascii="Arial" w:eastAsia="Times New Roman" w:hAnsi="Arial" w:cs="Arial"/>
          <w:color w:val="002060"/>
          <w:sz w:val="24"/>
          <w:szCs w:val="24"/>
          <w:lang w:eastAsia="en-GB"/>
        </w:rPr>
        <w:t>the post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subject to pre-employment checks.</w:t>
      </w:r>
    </w:p>
    <w:p w14:paraId="177F1BCA" w14:textId="5BB5CA1F" w:rsidR="00BE4649" w:rsidRDefault="00BE4649" w:rsidP="00181C3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en-GB"/>
        </w:rPr>
        <w:t>Confirm their current salary</w:t>
      </w:r>
    </w:p>
    <w:p w14:paraId="2451C53D" w14:textId="1090BAEF" w:rsidR="005F4950" w:rsidRPr="009F7885" w:rsidRDefault="005F4950" w:rsidP="00181C3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en-GB"/>
        </w:rPr>
        <w:t>Discuss the proposed starting salary</w:t>
      </w:r>
    </w:p>
    <w:p w14:paraId="5DB1192E" w14:textId="75480346" w:rsidR="00484F8E" w:rsidRPr="009F7885" w:rsidRDefault="00484F8E" w:rsidP="00181C3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Agree a </w:t>
      </w:r>
      <w:r w:rsidR="00307D2A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provisional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start date.</w:t>
      </w:r>
    </w:p>
    <w:p w14:paraId="78DFD864" w14:textId="574CD6AB" w:rsidR="00181C3F" w:rsidRPr="009F7885" w:rsidRDefault="001B6DD7" w:rsidP="00181C3F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Advise that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HR will issue the formal offer and contract within a few days.</w:t>
      </w:r>
    </w:p>
    <w:p w14:paraId="3E7D7B20" w14:textId="77777777" w:rsidR="00181C3F" w:rsidRPr="009F7885" w:rsidRDefault="00181C3F" w:rsidP="00181C3F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lastRenderedPageBreak/>
        <w:t>Suggested wording: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br/>
        <w:t xml:space="preserve">“I’m pleased to let you know that following interview, you are our preferred </w:t>
      </w:r>
      <w:proofErr w:type="gramStart"/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candidate</w:t>
      </w:r>
      <w:proofErr w:type="gramEnd"/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and I’d like to offer you the post, subject to our usual pre-employment checks.”</w:t>
      </w:r>
    </w:p>
    <w:p w14:paraId="6968EB8E" w14:textId="77777777" w:rsidR="00484F8E" w:rsidRPr="000367D7" w:rsidRDefault="005F1CC5" w:rsidP="00484F8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8"/>
          <w:szCs w:val="28"/>
          <w:lang w:eastAsia="en-GB"/>
        </w:rPr>
      </w:pPr>
      <w:r w:rsidRPr="000367D7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Suggest</w:t>
      </w:r>
      <w:r w:rsidR="00F77254" w:rsidRPr="000367D7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>ing a</w:t>
      </w:r>
      <w:r w:rsidRPr="000367D7">
        <w:rPr>
          <w:rFonts w:ascii="Arial" w:eastAsia="Times New Roman" w:hAnsi="Arial" w:cs="Arial"/>
          <w:b/>
          <w:bCs/>
          <w:color w:val="002060"/>
          <w:sz w:val="28"/>
          <w:szCs w:val="28"/>
          <w:lang w:eastAsia="en-GB"/>
        </w:rPr>
        <w:t xml:space="preserve"> start date</w:t>
      </w:r>
      <w:r w:rsidR="00681D2A" w:rsidRPr="000367D7">
        <w:rPr>
          <w:rFonts w:ascii="Arial" w:eastAsia="Times New Roman" w:hAnsi="Arial" w:cs="Arial"/>
          <w:color w:val="002060"/>
          <w:sz w:val="28"/>
          <w:szCs w:val="28"/>
          <w:lang w:eastAsia="en-GB"/>
        </w:rPr>
        <w:t>:</w:t>
      </w:r>
    </w:p>
    <w:p w14:paraId="0FAE6FFD" w14:textId="073BFEF2" w:rsidR="00484F8E" w:rsidRPr="009F7885" w:rsidRDefault="009A1DB7" w:rsidP="00484F8E">
      <w:pPr>
        <w:pStyle w:val="ListParagraph"/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If a visa is not required, a</w:t>
      </w:r>
      <w:r w:rsidR="001B01F6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gree a provisional start date based on</w:t>
      </w:r>
      <w:r w:rsidR="001B7B24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their</w:t>
      </w:r>
      <w:r w:rsidR="001B01F6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notice period, subject to checks.</w:t>
      </w:r>
    </w:p>
    <w:p w14:paraId="070CB9E8" w14:textId="3010CDA8" w:rsidR="00181C3F" w:rsidRPr="009F7885" w:rsidRDefault="00181C3F" w:rsidP="00484F8E">
      <w:pPr>
        <w:pStyle w:val="ListParagraph"/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If a visa is required, contact </w:t>
      </w:r>
      <w:r w:rsidR="00883AF4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your 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HR </w:t>
      </w:r>
      <w:r w:rsidR="00883AF4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Officer</w:t>
      </w:r>
      <w:r w:rsidR="003D4090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(Recruitment and Selection)</w:t>
      </w:r>
      <w:r w:rsidR="001B33B6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and they will advise a suggested start date</w:t>
      </w:r>
      <w:r w:rsidR="004E0D98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based on visa processing times.</w:t>
      </w:r>
    </w:p>
    <w:p w14:paraId="0E44BE25" w14:textId="2D499631" w:rsidR="00181C3F" w:rsidRPr="009F7885" w:rsidRDefault="00181C3F" w:rsidP="00484F8E">
      <w:pPr>
        <w:pStyle w:val="ListParagraph"/>
        <w:numPr>
          <w:ilvl w:val="0"/>
          <w:numId w:val="1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If </w:t>
      </w:r>
      <w:r w:rsidR="00BA4D1A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there’s no notice period o</w:t>
      </w:r>
      <w:r w:rsidR="00A26613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r</w:t>
      </w:r>
      <w:r w:rsidR="00BA4D1A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visa requirement, 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allow at least 3 weeks for </w:t>
      </w:r>
      <w:r w:rsidR="0052577D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the 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contract and onboarding</w:t>
      </w:r>
      <w:r w:rsidR="0052577D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processes to </w:t>
      </w:r>
      <w:r w:rsidR="00884088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be completed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.</w:t>
      </w:r>
    </w:p>
    <w:p w14:paraId="5BD961D4" w14:textId="32A87CA9" w:rsidR="00181C3F" w:rsidRPr="000367D7" w:rsidRDefault="00181C3F" w:rsidP="00181C3F">
      <w:pPr>
        <w:pStyle w:val="Heading1"/>
        <w:rPr>
          <w:rFonts w:ascii="Arial" w:hAnsi="Arial" w:cs="Arial"/>
          <w:b/>
          <w:bCs/>
          <w:color w:val="002060"/>
          <w:sz w:val="28"/>
          <w:szCs w:val="28"/>
        </w:rPr>
      </w:pPr>
      <w:bookmarkStart w:id="6" w:name="_Discussing_starting_salary"/>
      <w:bookmarkEnd w:id="6"/>
      <w:r w:rsidRPr="000367D7">
        <w:rPr>
          <w:rFonts w:ascii="Arial" w:hAnsi="Arial" w:cs="Arial"/>
          <w:b/>
          <w:bCs/>
          <w:color w:val="002060"/>
          <w:sz w:val="28"/>
          <w:szCs w:val="28"/>
        </w:rPr>
        <w:t>Discussing starting salary</w:t>
      </w:r>
      <w:r w:rsidR="005D5CC1">
        <w:rPr>
          <w:rFonts w:ascii="Arial" w:hAnsi="Arial" w:cs="Arial"/>
          <w:b/>
          <w:bCs/>
          <w:color w:val="002060"/>
          <w:sz w:val="28"/>
          <w:szCs w:val="28"/>
        </w:rPr>
        <w:t>:</w:t>
      </w:r>
    </w:p>
    <w:p w14:paraId="402A551D" w14:textId="77777777" w:rsidR="00181C3F" w:rsidRPr="009F7885" w:rsidRDefault="00181C3F" w:rsidP="00181C3F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You should:</w:t>
      </w:r>
    </w:p>
    <w:p w14:paraId="33102210" w14:textId="4B1A985F" w:rsidR="00181C3F" w:rsidRPr="009F7885" w:rsidRDefault="00181C3F" w:rsidP="00181C3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Confirm the grade</w:t>
      </w:r>
      <w:r w:rsidR="00884088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of the role</w:t>
      </w:r>
      <w:r w:rsidR="00823CAC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-</w:t>
      </w:r>
      <w:r w:rsidR="00E321D1" w:rsidRPr="009F7885">
        <w:rPr>
          <w:rFonts w:ascii="Arial" w:hAnsi="Arial" w:cs="Arial"/>
          <w:color w:val="002060"/>
          <w:sz w:val="24"/>
          <w:szCs w:val="24"/>
        </w:rPr>
        <w:t xml:space="preserve"> </w:t>
      </w:r>
      <w:hyperlink r:id="rId7" w:history="1">
        <w:r w:rsidR="00E321D1" w:rsidRPr="009F7885">
          <w:rPr>
            <w:rStyle w:val="Hyperlink"/>
            <w:rFonts w:ascii="Arial" w:hAnsi="Arial" w:cs="Arial"/>
            <w:color w:val="002060"/>
            <w:sz w:val="24"/>
            <w:szCs w:val="24"/>
          </w:rPr>
          <w:t>Salary Scales - University of Huddersfield</w:t>
        </w:r>
      </w:hyperlink>
    </w:p>
    <w:p w14:paraId="0CF78234" w14:textId="616965A7" w:rsidR="00181C3F" w:rsidRPr="009F7885" w:rsidRDefault="00DA2D28" w:rsidP="00181C3F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en-GB"/>
        </w:rPr>
        <w:t>Check their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current salary (even if </w:t>
      </w:r>
      <w:r w:rsidR="00B73654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this is </w:t>
      </w:r>
      <w:r w:rsidR="002767DC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included</w:t>
      </w:r>
      <w:r w:rsidR="00B73654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on the applications form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).</w:t>
      </w:r>
    </w:p>
    <w:p w14:paraId="0E4AB5D2" w14:textId="77777777" w:rsidR="00181C3F" w:rsidRPr="009F7885" w:rsidRDefault="00181C3F" w:rsidP="00181C3F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Suggested wording:</w:t>
      </w:r>
    </w:p>
    <w:p w14:paraId="632E0437" w14:textId="7E5C4F83" w:rsidR="00181C3F" w:rsidRPr="009F7885" w:rsidRDefault="00181C3F" w:rsidP="00181C3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If included</w:t>
      </w:r>
      <w:r w:rsidR="004E0D81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on form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: “I can see your current salary is £[amount]. Can you confirm this is correct?”</w:t>
      </w:r>
    </w:p>
    <w:p w14:paraId="7764A465" w14:textId="18330704" w:rsidR="00181C3F" w:rsidRPr="009F7885" w:rsidRDefault="00181C3F" w:rsidP="00181C3F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If not</w:t>
      </w:r>
      <w:r w:rsidR="002767DC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included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: “The role </w:t>
      </w:r>
      <w:r w:rsidR="00AB115A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you have applied for 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is at Grade [X]; could you confirm your current salary?”</w:t>
      </w:r>
    </w:p>
    <w:p w14:paraId="167111E8" w14:textId="77777777" w:rsidR="005468C3" w:rsidRPr="009F7885" w:rsidRDefault="00181C3F" w:rsidP="00181C3F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Then:</w:t>
      </w:r>
    </w:p>
    <w:p w14:paraId="6B039E8A" w14:textId="0E449EE7" w:rsidR="00181C3F" w:rsidRPr="009F7885" w:rsidRDefault="005468C3" w:rsidP="005468C3">
      <w:pPr>
        <w:spacing w:before="100" w:beforeAutospacing="1" w:after="100" w:afterAutospacing="1" w:line="300" w:lineRule="atLeast"/>
        <w:ind w:left="426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3.   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Explain that appointments are normally made at the bottom of the grade.</w:t>
      </w:r>
    </w:p>
    <w:p w14:paraId="04E60B0C" w14:textId="0CDE8E05" w:rsidR="00181C3F" w:rsidRPr="009F7885" w:rsidRDefault="00181C3F" w:rsidP="00181C3F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If </w:t>
      </w:r>
      <w:r w:rsidR="005468C3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there is 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no justification for a higher salary, offer the bottom of the grade.</w:t>
      </w:r>
    </w:p>
    <w:p w14:paraId="08428907" w14:textId="128ABEF2" w:rsidR="00181C3F" w:rsidRPr="009F7885" w:rsidRDefault="00181C3F" w:rsidP="00181C3F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If </w:t>
      </w:r>
      <w:r w:rsidR="00920D20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there is justification for a higher salary,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(significant experience or equivalent role at another university), explain a higher starting salary may be considered.</w:t>
      </w:r>
    </w:p>
    <w:p w14:paraId="7B8F97D3" w14:textId="3A8EB48D" w:rsidR="00181C3F" w:rsidRPr="009F7885" w:rsidRDefault="00732BFA" w:rsidP="00181C3F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Be 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clear</w:t>
      </w:r>
      <w:r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that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:</w:t>
      </w:r>
    </w:p>
    <w:p w14:paraId="4EC06207" w14:textId="77777777" w:rsidR="00181C3F" w:rsidRPr="009F7885" w:rsidRDefault="00181C3F" w:rsidP="00181C3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The salary must be within the advertised grade.</w:t>
      </w:r>
    </w:p>
    <w:p w14:paraId="457D816E" w14:textId="2AE9310A" w:rsidR="00181C3F" w:rsidRPr="009F7885" w:rsidRDefault="00181C3F" w:rsidP="00181C3F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Any higher </w:t>
      </w:r>
      <w:r w:rsidR="009F5E81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offer is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subject to HR approval, and </w:t>
      </w:r>
      <w:r w:rsidR="006D43EB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sight of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a recent payslip.</w:t>
      </w:r>
    </w:p>
    <w:p w14:paraId="481E7E4A" w14:textId="50B41972" w:rsidR="00181C3F" w:rsidRPr="00D6104A" w:rsidRDefault="00181C3F" w:rsidP="00BF1284">
      <w:pPr>
        <w:pStyle w:val="Heading1"/>
        <w:numPr>
          <w:ilvl w:val="0"/>
          <w:numId w:val="13"/>
        </w:numPr>
        <w:tabs>
          <w:tab w:val="clear" w:pos="720"/>
        </w:tabs>
        <w:spacing w:before="240" w:after="0"/>
        <w:ind w:left="0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bookmarkStart w:id="7" w:name="_Informing_HR_of"/>
      <w:bookmarkEnd w:id="7"/>
      <w:r w:rsidRPr="00D6104A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Informing HR of your decision</w:t>
      </w:r>
    </w:p>
    <w:p w14:paraId="244EEDEF" w14:textId="5E677D3C" w:rsidR="00181C3F" w:rsidRPr="009F7885" w:rsidRDefault="009F5E81" w:rsidP="00181C3F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en-GB"/>
        </w:rPr>
        <w:t>Once you’ve spoken to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the candidate:</w:t>
      </w:r>
    </w:p>
    <w:p w14:paraId="030AAFF6" w14:textId="79019789" w:rsidR="00181C3F" w:rsidRPr="009F7885" w:rsidRDefault="00181C3F" w:rsidP="00181C3F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Inform HR of the outcome (</w:t>
      </w:r>
      <w:r w:rsidR="00D72EE2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if they 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accept or decline, including </w:t>
      </w:r>
      <w:r w:rsidR="00B81EF9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the 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reason).</w:t>
      </w:r>
    </w:p>
    <w:p w14:paraId="4C0D2471" w14:textId="77777777" w:rsidR="00181C3F" w:rsidRPr="009F7885" w:rsidRDefault="00181C3F" w:rsidP="00181C3F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Upload the completed Chair’s report to </w:t>
      </w:r>
      <w:proofErr w:type="spellStart"/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iTrent</w:t>
      </w:r>
      <w:proofErr w:type="spellEnd"/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.</w:t>
      </w:r>
    </w:p>
    <w:p w14:paraId="7394EA95" w14:textId="66DF7C4B" w:rsidR="005F3B12" w:rsidRPr="009F7885" w:rsidRDefault="00181C3F" w:rsidP="00181C3F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Confirm the agreed salary and proposed start date to HR.</w:t>
      </w:r>
      <w:r w:rsidR="00443EB7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If requesting a higher starting salary, submit a </w:t>
      </w:r>
      <w:r w:rsidR="00A03395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completed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</w:t>
      </w:r>
      <w:hyperlink r:id="rId8" w:history="1">
        <w:r w:rsidRPr="009F7885">
          <w:rPr>
            <w:rStyle w:val="Hyperlink"/>
            <w:rFonts w:ascii="Arial" w:eastAsia="Times New Roman" w:hAnsi="Arial" w:cs="Arial"/>
            <w:color w:val="002060"/>
            <w:sz w:val="24"/>
            <w:szCs w:val="24"/>
            <w:lang w:eastAsia="en-GB"/>
          </w:rPr>
          <w:t>REM1 form</w:t>
        </w:r>
      </w:hyperlink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</w:t>
      </w:r>
      <w:r w:rsidR="00367F47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(signed by the panel Chair) 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for approval. </w:t>
      </w:r>
      <w:r w:rsidR="005F3B12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Once approved, your HR Officer will let you know.</w:t>
      </w:r>
    </w:p>
    <w:p w14:paraId="27F78F99" w14:textId="7F485CBA" w:rsidR="00181C3F" w:rsidRPr="009F7885" w:rsidRDefault="005C4D23" w:rsidP="005F3B12">
      <w:pPr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Your HR Officer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will then manage the appointment process</w:t>
      </w:r>
      <w:r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 xml:space="preserve"> for you</w:t>
      </w:r>
      <w:r w:rsidR="00181C3F" w:rsidRPr="009F7885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.</w:t>
      </w:r>
    </w:p>
    <w:p w14:paraId="585F0979" w14:textId="77777777" w:rsidR="00181C3F" w:rsidRPr="00D6104A" w:rsidRDefault="00181C3F" w:rsidP="00BF1284">
      <w:pPr>
        <w:pStyle w:val="Heading1"/>
        <w:numPr>
          <w:ilvl w:val="0"/>
          <w:numId w:val="13"/>
        </w:numPr>
        <w:spacing w:before="240" w:after="0"/>
        <w:ind w:left="0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bookmarkStart w:id="8" w:name="_Notifying_Unsuccessful_Candidates"/>
      <w:bookmarkEnd w:id="8"/>
      <w:r w:rsidRPr="00D6104A">
        <w:rPr>
          <w:rFonts w:ascii="Arial" w:hAnsi="Arial" w:cs="Arial"/>
          <w:b/>
          <w:bCs/>
          <w:color w:val="002060"/>
          <w:sz w:val="28"/>
          <w:szCs w:val="28"/>
          <w:u w:val="single"/>
        </w:rPr>
        <w:lastRenderedPageBreak/>
        <w:t xml:space="preserve">Notifying </w:t>
      </w:r>
      <w:r>
        <w:rPr>
          <w:rFonts w:ascii="Arial" w:hAnsi="Arial" w:cs="Arial"/>
          <w:b/>
          <w:bCs/>
          <w:color w:val="002060"/>
          <w:sz w:val="28"/>
          <w:szCs w:val="28"/>
          <w:u w:val="single"/>
        </w:rPr>
        <w:t>u</w:t>
      </w:r>
      <w:r w:rsidRPr="00D6104A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nsuccessful </w:t>
      </w:r>
      <w:r>
        <w:rPr>
          <w:rFonts w:ascii="Arial" w:hAnsi="Arial" w:cs="Arial"/>
          <w:b/>
          <w:bCs/>
          <w:color w:val="002060"/>
          <w:sz w:val="28"/>
          <w:szCs w:val="28"/>
          <w:u w:val="single"/>
        </w:rPr>
        <w:t>c</w:t>
      </w:r>
      <w:r w:rsidRPr="00D6104A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andidates</w:t>
      </w:r>
    </w:p>
    <w:p w14:paraId="50FB4FDB" w14:textId="77777777" w:rsidR="00181C3F" w:rsidRDefault="00181C3F" w:rsidP="00181C3F">
      <w:pPr>
        <w:pStyle w:val="NoSpacing"/>
      </w:pPr>
    </w:p>
    <w:p w14:paraId="44C3D857" w14:textId="77777777" w:rsidR="00181C3F" w:rsidRPr="00685EB2" w:rsidRDefault="00181C3F" w:rsidP="00181C3F">
      <w:pPr>
        <w:spacing w:after="0" w:line="300" w:lineRule="atLeast"/>
        <w:rPr>
          <w:rFonts w:ascii="Arial" w:eastAsia="Times New Roman" w:hAnsi="Arial" w:cs="Arial"/>
          <w:color w:val="002060"/>
          <w:sz w:val="24"/>
          <w:szCs w:val="24"/>
          <w:lang w:eastAsia="en-GB"/>
        </w:rPr>
      </w:pPr>
      <w:r w:rsidRPr="00685EB2">
        <w:rPr>
          <w:rFonts w:ascii="Arial" w:eastAsia="Times New Roman" w:hAnsi="Arial" w:cs="Arial"/>
          <w:color w:val="002060"/>
          <w:sz w:val="24"/>
          <w:szCs w:val="24"/>
          <w:lang w:eastAsia="en-GB"/>
        </w:rPr>
        <w:t>Once HR receives the completed Chair’s report, unsuccessful candidates are notified by email and offered the opportunity to request feedback, which should be provided promptly.</w:t>
      </w:r>
    </w:p>
    <w:p w14:paraId="284F626A" w14:textId="77777777" w:rsidR="00181C3F" w:rsidRPr="00685EB2" w:rsidRDefault="00181C3F" w:rsidP="00181C3F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1648FB37" w14:textId="77777777" w:rsidR="00181C3F" w:rsidRPr="00567C07" w:rsidRDefault="00181C3F" w:rsidP="00BF1284">
      <w:pPr>
        <w:pStyle w:val="Heading1"/>
        <w:numPr>
          <w:ilvl w:val="0"/>
          <w:numId w:val="13"/>
        </w:numPr>
        <w:spacing w:before="240" w:after="0"/>
        <w:ind w:left="0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bookmarkStart w:id="9" w:name="_Starting_salary"/>
      <w:bookmarkStart w:id="10" w:name="_Offer_letter_and"/>
      <w:bookmarkEnd w:id="9"/>
      <w:bookmarkEnd w:id="10"/>
      <w:r w:rsidRPr="00567C07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Offer letter and </w:t>
      </w:r>
      <w:r>
        <w:rPr>
          <w:rFonts w:ascii="Arial" w:hAnsi="Arial" w:cs="Arial"/>
          <w:b/>
          <w:bCs/>
          <w:color w:val="002060"/>
          <w:sz w:val="28"/>
          <w:szCs w:val="28"/>
          <w:u w:val="single"/>
        </w:rPr>
        <w:t>c</w:t>
      </w:r>
      <w:r w:rsidRPr="00567C07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ontract </w:t>
      </w:r>
    </w:p>
    <w:p w14:paraId="6768F38D" w14:textId="77777777" w:rsidR="00181C3F" w:rsidRPr="00426E3A" w:rsidRDefault="00181C3F" w:rsidP="00181C3F">
      <w:pPr>
        <w:pStyle w:val="NormalWeb"/>
        <w:spacing w:line="300" w:lineRule="atLeast"/>
        <w:rPr>
          <w:rFonts w:ascii="Arial" w:hAnsi="Arial" w:cs="Arial"/>
          <w:color w:val="002060"/>
        </w:rPr>
      </w:pPr>
      <w:r w:rsidRPr="00426E3A">
        <w:rPr>
          <w:rFonts w:ascii="Arial" w:hAnsi="Arial" w:cs="Arial"/>
          <w:color w:val="002060"/>
        </w:rPr>
        <w:t>Once HR receives the Chair’s report and confirmation that the offer has been made and accepted (including a proposed start date), they will progress the appointment.</w:t>
      </w:r>
    </w:p>
    <w:p w14:paraId="4054582A" w14:textId="0128C5C3" w:rsidR="00181C3F" w:rsidRPr="00426E3A" w:rsidRDefault="00181C3F" w:rsidP="00181C3F">
      <w:pPr>
        <w:pStyle w:val="NormalWeb"/>
        <w:spacing w:line="300" w:lineRule="atLeast"/>
        <w:rPr>
          <w:rFonts w:ascii="Arial" w:hAnsi="Arial" w:cs="Arial"/>
          <w:color w:val="002060"/>
        </w:rPr>
      </w:pPr>
      <w:r w:rsidRPr="00426E3A">
        <w:rPr>
          <w:rFonts w:ascii="Arial" w:hAnsi="Arial" w:cs="Arial"/>
          <w:color w:val="002060"/>
        </w:rPr>
        <w:t>HR will assess any visa sponsorship requirements and confirm eligibility</w:t>
      </w:r>
      <w:r w:rsidR="000866ED" w:rsidRPr="00426E3A">
        <w:rPr>
          <w:rFonts w:ascii="Arial" w:hAnsi="Arial" w:cs="Arial"/>
          <w:color w:val="002060"/>
        </w:rPr>
        <w:t xml:space="preserve"> for a </w:t>
      </w:r>
      <w:r w:rsidR="00653EF3" w:rsidRPr="00426E3A">
        <w:rPr>
          <w:rFonts w:ascii="Arial" w:hAnsi="Arial" w:cs="Arial"/>
          <w:color w:val="002060"/>
        </w:rPr>
        <w:t>S</w:t>
      </w:r>
      <w:r w:rsidR="000866ED" w:rsidRPr="00426E3A">
        <w:rPr>
          <w:rFonts w:ascii="Arial" w:hAnsi="Arial" w:cs="Arial"/>
          <w:color w:val="002060"/>
        </w:rPr>
        <w:t xml:space="preserve">killed </w:t>
      </w:r>
      <w:r w:rsidR="00653EF3" w:rsidRPr="00426E3A">
        <w:rPr>
          <w:rFonts w:ascii="Arial" w:hAnsi="Arial" w:cs="Arial"/>
          <w:color w:val="002060"/>
        </w:rPr>
        <w:t>W</w:t>
      </w:r>
      <w:r w:rsidR="000866ED" w:rsidRPr="00426E3A">
        <w:rPr>
          <w:rFonts w:ascii="Arial" w:hAnsi="Arial" w:cs="Arial"/>
          <w:color w:val="002060"/>
        </w:rPr>
        <w:t xml:space="preserve">orker or </w:t>
      </w:r>
      <w:r w:rsidR="00653EF3" w:rsidRPr="00426E3A">
        <w:rPr>
          <w:rFonts w:ascii="Arial" w:hAnsi="Arial" w:cs="Arial"/>
          <w:color w:val="002060"/>
        </w:rPr>
        <w:t>G</w:t>
      </w:r>
      <w:r w:rsidR="000866ED" w:rsidRPr="00426E3A">
        <w:rPr>
          <w:rFonts w:ascii="Arial" w:hAnsi="Arial" w:cs="Arial"/>
          <w:color w:val="002060"/>
        </w:rPr>
        <w:t xml:space="preserve">lobal </w:t>
      </w:r>
      <w:r w:rsidR="00653EF3" w:rsidRPr="00426E3A">
        <w:rPr>
          <w:rFonts w:ascii="Arial" w:hAnsi="Arial" w:cs="Arial"/>
          <w:color w:val="002060"/>
        </w:rPr>
        <w:t>T</w:t>
      </w:r>
      <w:r w:rsidR="000866ED" w:rsidRPr="00426E3A">
        <w:rPr>
          <w:rFonts w:ascii="Arial" w:hAnsi="Arial" w:cs="Arial"/>
          <w:color w:val="002060"/>
        </w:rPr>
        <w:t xml:space="preserve">alent </w:t>
      </w:r>
      <w:r w:rsidR="00653EF3" w:rsidRPr="00426E3A">
        <w:rPr>
          <w:rFonts w:ascii="Arial" w:hAnsi="Arial" w:cs="Arial"/>
          <w:color w:val="002060"/>
        </w:rPr>
        <w:t>V</w:t>
      </w:r>
      <w:r w:rsidR="000866ED" w:rsidRPr="00426E3A">
        <w:rPr>
          <w:rFonts w:ascii="Arial" w:hAnsi="Arial" w:cs="Arial"/>
          <w:color w:val="002060"/>
        </w:rPr>
        <w:t>isa</w:t>
      </w:r>
      <w:r w:rsidRPr="00426E3A">
        <w:rPr>
          <w:rFonts w:ascii="Arial" w:hAnsi="Arial" w:cs="Arial"/>
          <w:color w:val="002060"/>
        </w:rPr>
        <w:t xml:space="preserve">, </w:t>
      </w:r>
      <w:r w:rsidR="006E7578" w:rsidRPr="00426E3A">
        <w:rPr>
          <w:rFonts w:ascii="Arial" w:hAnsi="Arial" w:cs="Arial"/>
          <w:color w:val="002060"/>
        </w:rPr>
        <w:t>and will contact you</w:t>
      </w:r>
      <w:r w:rsidR="005320EA" w:rsidRPr="00426E3A">
        <w:rPr>
          <w:rFonts w:ascii="Arial" w:hAnsi="Arial" w:cs="Arial"/>
          <w:color w:val="002060"/>
        </w:rPr>
        <w:t xml:space="preserve"> </w:t>
      </w:r>
      <w:r w:rsidR="006E7578" w:rsidRPr="00426E3A">
        <w:rPr>
          <w:rFonts w:ascii="Arial" w:hAnsi="Arial" w:cs="Arial"/>
          <w:color w:val="002060"/>
        </w:rPr>
        <w:t xml:space="preserve">for </w:t>
      </w:r>
      <w:r w:rsidR="005320EA" w:rsidRPr="00426E3A">
        <w:rPr>
          <w:rFonts w:ascii="Arial" w:hAnsi="Arial" w:cs="Arial"/>
          <w:color w:val="002060"/>
        </w:rPr>
        <w:t>further information, if required</w:t>
      </w:r>
      <w:r w:rsidRPr="00426E3A">
        <w:rPr>
          <w:rFonts w:ascii="Arial" w:hAnsi="Arial" w:cs="Arial"/>
          <w:color w:val="002060"/>
        </w:rPr>
        <w:t>.</w:t>
      </w:r>
    </w:p>
    <w:p w14:paraId="7EC72B54" w14:textId="54C82964" w:rsidR="00181C3F" w:rsidRPr="00426E3A" w:rsidRDefault="00181C3F" w:rsidP="00181C3F">
      <w:pPr>
        <w:pStyle w:val="NormalWeb"/>
        <w:spacing w:line="300" w:lineRule="atLeast"/>
        <w:rPr>
          <w:rFonts w:ascii="Arial" w:hAnsi="Arial" w:cs="Arial"/>
          <w:color w:val="002060"/>
        </w:rPr>
      </w:pPr>
      <w:r w:rsidRPr="00426E3A">
        <w:rPr>
          <w:rFonts w:ascii="Arial" w:hAnsi="Arial" w:cs="Arial"/>
          <w:color w:val="002060"/>
        </w:rPr>
        <w:t xml:space="preserve">Once all details are in place, HR will issue the offer letter and contract within 3 working days. The candidate will then </w:t>
      </w:r>
      <w:r w:rsidR="005320EA" w:rsidRPr="00426E3A">
        <w:rPr>
          <w:rFonts w:ascii="Arial" w:hAnsi="Arial" w:cs="Arial"/>
          <w:color w:val="002060"/>
        </w:rPr>
        <w:t xml:space="preserve">be given </w:t>
      </w:r>
      <w:r w:rsidRPr="00426E3A">
        <w:rPr>
          <w:rFonts w:ascii="Arial" w:hAnsi="Arial" w:cs="Arial"/>
          <w:color w:val="002060"/>
        </w:rPr>
        <w:t>access the onboarding portal to review and electronically sign their documents.</w:t>
      </w:r>
    </w:p>
    <w:p w14:paraId="6B8F71BA" w14:textId="77777777" w:rsidR="00181C3F" w:rsidRPr="00D6104A" w:rsidRDefault="00181C3F" w:rsidP="00BF1284">
      <w:pPr>
        <w:pStyle w:val="Heading1"/>
        <w:numPr>
          <w:ilvl w:val="0"/>
          <w:numId w:val="13"/>
        </w:numPr>
        <w:spacing w:before="240" w:after="0"/>
        <w:ind w:left="0"/>
        <w:rPr>
          <w:rFonts w:ascii="Arial" w:eastAsia="Times New Roman" w:hAnsi="Arial" w:cs="Arial"/>
          <w:b/>
          <w:bCs/>
          <w:noProof/>
          <w:color w:val="002060"/>
          <w:sz w:val="28"/>
          <w:szCs w:val="28"/>
          <w:u w:val="single"/>
          <w:lang w:eastAsia="en-GB"/>
        </w:rPr>
      </w:pPr>
      <w:bookmarkStart w:id="11" w:name="_The_Onboarding_Process"/>
      <w:bookmarkEnd w:id="11"/>
      <w:r>
        <w:rPr>
          <w:rFonts w:ascii="Arial" w:eastAsia="Times New Roman" w:hAnsi="Arial" w:cs="Arial"/>
          <w:b/>
          <w:bCs/>
          <w:noProof/>
          <w:color w:val="002060"/>
          <w:sz w:val="28"/>
          <w:szCs w:val="28"/>
          <w:u w:val="single"/>
          <w:lang w:eastAsia="en-GB"/>
        </w:rPr>
        <w:t>The o</w:t>
      </w:r>
      <w:r w:rsidRPr="00D6104A">
        <w:rPr>
          <w:rFonts w:ascii="Arial" w:eastAsia="Times New Roman" w:hAnsi="Arial" w:cs="Arial"/>
          <w:b/>
          <w:bCs/>
          <w:noProof/>
          <w:color w:val="002060"/>
          <w:sz w:val="28"/>
          <w:szCs w:val="28"/>
          <w:u w:val="single"/>
          <w:lang w:eastAsia="en-GB"/>
        </w:rPr>
        <w:t xml:space="preserve">nboarding </w:t>
      </w:r>
      <w:r>
        <w:rPr>
          <w:rFonts w:ascii="Arial" w:eastAsia="Times New Roman" w:hAnsi="Arial" w:cs="Arial"/>
          <w:b/>
          <w:bCs/>
          <w:noProof/>
          <w:color w:val="002060"/>
          <w:sz w:val="28"/>
          <w:szCs w:val="28"/>
          <w:u w:val="single"/>
          <w:lang w:eastAsia="en-GB"/>
        </w:rPr>
        <w:t>process</w:t>
      </w:r>
    </w:p>
    <w:p w14:paraId="66C9D2EC" w14:textId="314884A5" w:rsidR="00181C3F" w:rsidRPr="00985CF8" w:rsidRDefault="00181C3F" w:rsidP="00181C3F">
      <w:pPr>
        <w:pStyle w:val="NormalWeb"/>
        <w:spacing w:line="300" w:lineRule="atLeast"/>
        <w:rPr>
          <w:rFonts w:ascii="Arial" w:hAnsi="Arial" w:cs="Arial"/>
          <w:color w:val="002060"/>
        </w:rPr>
      </w:pPr>
      <w:r w:rsidRPr="00985CF8">
        <w:rPr>
          <w:rFonts w:ascii="Arial" w:hAnsi="Arial" w:cs="Arial"/>
          <w:color w:val="002060"/>
        </w:rPr>
        <w:t xml:space="preserve">Once the candidate accepts and signs their contract, they gain full access to the onboarding portal to </w:t>
      </w:r>
      <w:r w:rsidR="00FD53D5" w:rsidRPr="00985CF8">
        <w:rPr>
          <w:rFonts w:ascii="Arial" w:hAnsi="Arial" w:cs="Arial"/>
          <w:color w:val="002060"/>
        </w:rPr>
        <w:t>provide essential information</w:t>
      </w:r>
      <w:r w:rsidRPr="00985CF8">
        <w:rPr>
          <w:rFonts w:ascii="Arial" w:hAnsi="Arial" w:cs="Arial"/>
          <w:color w:val="002060"/>
        </w:rPr>
        <w:t xml:space="preserve"> (e.g. emergency contact and bank </w:t>
      </w:r>
      <w:r w:rsidR="00BE546B" w:rsidRPr="00985CF8">
        <w:rPr>
          <w:rFonts w:ascii="Arial" w:hAnsi="Arial" w:cs="Arial"/>
          <w:color w:val="002060"/>
        </w:rPr>
        <w:t>details</w:t>
      </w:r>
      <w:r w:rsidRPr="00985CF8">
        <w:rPr>
          <w:rFonts w:ascii="Arial" w:hAnsi="Arial" w:cs="Arial"/>
          <w:color w:val="002060"/>
        </w:rPr>
        <w:t>).</w:t>
      </w:r>
    </w:p>
    <w:p w14:paraId="35C96E56" w14:textId="7BBB5B05" w:rsidR="0022013E" w:rsidRPr="00985CF8" w:rsidRDefault="00181C3F" w:rsidP="0022013E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985CF8">
        <w:rPr>
          <w:rFonts w:ascii="Arial" w:hAnsi="Arial" w:cs="Arial"/>
          <w:color w:val="002060"/>
          <w:sz w:val="24"/>
          <w:szCs w:val="24"/>
        </w:rPr>
        <w:t xml:space="preserve">You’ll be </w:t>
      </w:r>
      <w:r w:rsidR="00176A18">
        <w:rPr>
          <w:rFonts w:ascii="Arial" w:hAnsi="Arial" w:cs="Arial"/>
          <w:color w:val="002060"/>
          <w:sz w:val="24"/>
          <w:szCs w:val="24"/>
        </w:rPr>
        <w:t>able to</w:t>
      </w:r>
      <w:r w:rsidRPr="00985CF8">
        <w:rPr>
          <w:rFonts w:ascii="Arial" w:hAnsi="Arial" w:cs="Arial"/>
          <w:color w:val="002060"/>
          <w:sz w:val="24"/>
          <w:szCs w:val="24"/>
        </w:rPr>
        <w:t xml:space="preserve"> track </w:t>
      </w:r>
      <w:r w:rsidR="00213C11" w:rsidRPr="00985CF8">
        <w:rPr>
          <w:rFonts w:ascii="Arial" w:hAnsi="Arial" w:cs="Arial"/>
          <w:color w:val="002060"/>
          <w:sz w:val="24"/>
          <w:szCs w:val="24"/>
        </w:rPr>
        <w:t xml:space="preserve">their onboarding </w:t>
      </w:r>
      <w:r w:rsidRPr="00985CF8">
        <w:rPr>
          <w:rFonts w:ascii="Arial" w:hAnsi="Arial" w:cs="Arial"/>
          <w:color w:val="002060"/>
          <w:sz w:val="24"/>
          <w:szCs w:val="24"/>
        </w:rPr>
        <w:t xml:space="preserve">progress </w:t>
      </w:r>
      <w:r w:rsidR="0022013E" w:rsidRPr="00985CF8">
        <w:rPr>
          <w:rFonts w:ascii="Arial" w:hAnsi="Arial" w:cs="Arial"/>
          <w:color w:val="002060"/>
          <w:sz w:val="24"/>
          <w:szCs w:val="24"/>
        </w:rPr>
        <w:t xml:space="preserve">by logging into </w:t>
      </w:r>
      <w:proofErr w:type="spellStart"/>
      <w:r w:rsidR="0022013E" w:rsidRPr="00985CF8">
        <w:rPr>
          <w:rFonts w:ascii="Arial" w:hAnsi="Arial" w:cs="Arial"/>
          <w:color w:val="002060"/>
          <w:sz w:val="24"/>
          <w:szCs w:val="24"/>
        </w:rPr>
        <w:t>iTrent</w:t>
      </w:r>
      <w:proofErr w:type="spellEnd"/>
      <w:r w:rsidR="0022013E" w:rsidRPr="00985CF8">
        <w:rPr>
          <w:rFonts w:ascii="Arial" w:hAnsi="Arial" w:cs="Arial"/>
          <w:color w:val="002060"/>
          <w:sz w:val="24"/>
          <w:szCs w:val="24"/>
        </w:rPr>
        <w:t xml:space="preserve"> and clicking on the ‘Onboarding’ tab and selecting ‘View onboarding checklist progress’. </w:t>
      </w:r>
    </w:p>
    <w:p w14:paraId="67AD8EFC" w14:textId="187EFFC6" w:rsidR="00181C3F" w:rsidRPr="00985CF8" w:rsidRDefault="00181C3F" w:rsidP="00181C3F">
      <w:pPr>
        <w:pStyle w:val="NormalWeb"/>
        <w:spacing w:line="300" w:lineRule="atLeast"/>
        <w:rPr>
          <w:rFonts w:ascii="Arial" w:hAnsi="Arial" w:cs="Arial"/>
          <w:color w:val="002060"/>
        </w:rPr>
      </w:pPr>
      <w:r w:rsidRPr="00985CF8">
        <w:rPr>
          <w:rFonts w:ascii="Arial" w:hAnsi="Arial" w:cs="Arial"/>
          <w:color w:val="002060"/>
        </w:rPr>
        <w:t>HR will complete right to work, qualification, and DBS checks (if required).</w:t>
      </w:r>
    </w:p>
    <w:p w14:paraId="08533EEE" w14:textId="24125707" w:rsidR="00181C3F" w:rsidRPr="00985CF8" w:rsidRDefault="00181C3F" w:rsidP="00181C3F">
      <w:pPr>
        <w:pStyle w:val="NormalWeb"/>
        <w:spacing w:line="300" w:lineRule="atLeast"/>
        <w:rPr>
          <w:rFonts w:ascii="Arial" w:hAnsi="Arial" w:cs="Arial"/>
          <w:color w:val="002060"/>
        </w:rPr>
      </w:pPr>
      <w:r w:rsidRPr="00985CF8">
        <w:rPr>
          <w:rFonts w:ascii="Arial" w:hAnsi="Arial" w:cs="Arial"/>
          <w:color w:val="002060"/>
        </w:rPr>
        <w:t xml:space="preserve">Internal candidates will receive documents via MyHR instead of the </w:t>
      </w:r>
      <w:r w:rsidR="00541A3E" w:rsidRPr="00985CF8">
        <w:rPr>
          <w:rFonts w:ascii="Arial" w:hAnsi="Arial" w:cs="Arial"/>
          <w:color w:val="002060"/>
        </w:rPr>
        <w:t xml:space="preserve">onboarding </w:t>
      </w:r>
      <w:r w:rsidRPr="00985CF8">
        <w:rPr>
          <w:rFonts w:ascii="Arial" w:hAnsi="Arial" w:cs="Arial"/>
          <w:color w:val="002060"/>
        </w:rPr>
        <w:t xml:space="preserve">portal, but </w:t>
      </w:r>
      <w:r w:rsidR="00FB0F64" w:rsidRPr="00985CF8">
        <w:rPr>
          <w:rFonts w:ascii="Arial" w:hAnsi="Arial" w:cs="Arial"/>
          <w:color w:val="002060"/>
        </w:rPr>
        <w:t>pre-employment checks will still be carried out where necessary</w:t>
      </w:r>
      <w:r w:rsidRPr="00985CF8">
        <w:rPr>
          <w:rFonts w:ascii="Arial" w:hAnsi="Arial" w:cs="Arial"/>
          <w:color w:val="002060"/>
        </w:rPr>
        <w:t>.</w:t>
      </w:r>
    </w:p>
    <w:p w14:paraId="310AF1B3" w14:textId="77777777" w:rsidR="008A17DC" w:rsidRDefault="00B51106" w:rsidP="00B51106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985CF8">
        <w:rPr>
          <w:rFonts w:ascii="Arial" w:hAnsi="Arial" w:cs="Arial"/>
          <w:color w:val="002060"/>
          <w:sz w:val="24"/>
          <w:szCs w:val="24"/>
        </w:rPr>
        <w:t xml:space="preserve">At this stage you </w:t>
      </w:r>
      <w:r w:rsidR="008A17DC">
        <w:rPr>
          <w:rFonts w:ascii="Arial" w:hAnsi="Arial" w:cs="Arial"/>
          <w:color w:val="002060"/>
          <w:sz w:val="24"/>
          <w:szCs w:val="24"/>
        </w:rPr>
        <w:t>should:</w:t>
      </w:r>
    </w:p>
    <w:p w14:paraId="3F02FE13" w14:textId="77777777" w:rsidR="008A17DC" w:rsidRDefault="008A17DC" w:rsidP="00B51106">
      <w:pPr>
        <w:pStyle w:val="NoSpacing"/>
        <w:rPr>
          <w:rFonts w:ascii="Arial" w:hAnsi="Arial" w:cs="Arial"/>
          <w:color w:val="002060"/>
          <w:sz w:val="24"/>
          <w:szCs w:val="24"/>
        </w:rPr>
      </w:pPr>
    </w:p>
    <w:p w14:paraId="214D26BB" w14:textId="662F6AF0" w:rsidR="008A17DC" w:rsidRDefault="00B51106" w:rsidP="00AA7550">
      <w:pPr>
        <w:pStyle w:val="NoSpacing"/>
        <w:numPr>
          <w:ilvl w:val="0"/>
          <w:numId w:val="20"/>
        </w:numPr>
        <w:rPr>
          <w:rFonts w:ascii="Arial" w:hAnsi="Arial" w:cs="Arial"/>
          <w:color w:val="002060"/>
          <w:sz w:val="24"/>
          <w:szCs w:val="24"/>
          <w:lang w:eastAsia="en-GB"/>
        </w:rPr>
      </w:pPr>
      <w:r w:rsidRPr="00985CF8">
        <w:rPr>
          <w:rFonts w:ascii="Arial" w:hAnsi="Arial" w:cs="Arial"/>
          <w:color w:val="002060"/>
          <w:sz w:val="24"/>
          <w:szCs w:val="24"/>
          <w:lang w:eastAsia="en-GB"/>
        </w:rPr>
        <w:t>Identify any workspace or equipment needs (</w:t>
      </w:r>
      <w:r w:rsidR="00E008FB" w:rsidRPr="00985CF8">
        <w:rPr>
          <w:rFonts w:ascii="Arial" w:hAnsi="Arial" w:cs="Arial"/>
          <w:color w:val="002060"/>
          <w:sz w:val="24"/>
          <w:szCs w:val="24"/>
          <w:lang w:eastAsia="en-GB"/>
        </w:rPr>
        <w:t>e.g.</w:t>
      </w:r>
      <w:r w:rsidR="00E008FB">
        <w:rPr>
          <w:rFonts w:ascii="Arial" w:hAnsi="Arial" w:cs="Arial"/>
          <w:color w:val="002060"/>
          <w:sz w:val="24"/>
          <w:szCs w:val="24"/>
          <w:lang w:eastAsia="en-GB"/>
        </w:rPr>
        <w:t xml:space="preserve"> a</w:t>
      </w:r>
      <w:r w:rsidRPr="00985CF8">
        <w:rPr>
          <w:rFonts w:ascii="Arial" w:hAnsi="Arial" w:cs="Arial"/>
          <w:color w:val="002060"/>
          <w:sz w:val="24"/>
          <w:szCs w:val="24"/>
          <w:lang w:eastAsia="en-GB"/>
        </w:rPr>
        <w:t xml:space="preserve"> laptop) for the new starter </w:t>
      </w:r>
    </w:p>
    <w:p w14:paraId="416461E4" w14:textId="40C00358" w:rsidR="00B51106" w:rsidRPr="00985CF8" w:rsidRDefault="008A17DC" w:rsidP="00AA7550">
      <w:pPr>
        <w:pStyle w:val="NoSpacing"/>
        <w:numPr>
          <w:ilvl w:val="0"/>
          <w:numId w:val="20"/>
        </w:numPr>
        <w:rPr>
          <w:rFonts w:ascii="Arial" w:hAnsi="Arial" w:cs="Arial"/>
          <w:color w:val="002060"/>
          <w:sz w:val="24"/>
          <w:szCs w:val="24"/>
          <w:lang w:eastAsia="en-GB"/>
        </w:rPr>
      </w:pPr>
      <w:r>
        <w:rPr>
          <w:rFonts w:ascii="Arial" w:hAnsi="Arial" w:cs="Arial"/>
          <w:color w:val="002060"/>
          <w:sz w:val="24"/>
          <w:szCs w:val="24"/>
          <w:lang w:eastAsia="en-GB"/>
        </w:rPr>
        <w:t>Liaise</w:t>
      </w:r>
      <w:r w:rsidR="00B51106" w:rsidRPr="00985CF8">
        <w:rPr>
          <w:rFonts w:ascii="Arial" w:hAnsi="Arial" w:cs="Arial"/>
          <w:color w:val="002060"/>
          <w:sz w:val="24"/>
          <w:szCs w:val="24"/>
          <w:lang w:eastAsia="en-GB"/>
        </w:rPr>
        <w:t xml:space="preserve"> with your technical team to have these ready for their start date.</w:t>
      </w:r>
    </w:p>
    <w:p w14:paraId="34081403" w14:textId="77777777" w:rsidR="004C1299" w:rsidRPr="000367D7" w:rsidRDefault="00181C3F" w:rsidP="00181C3F">
      <w:pPr>
        <w:pStyle w:val="NormalWeb"/>
        <w:spacing w:line="300" w:lineRule="atLeast"/>
        <w:rPr>
          <w:rFonts w:ascii="Arial" w:hAnsi="Arial" w:cs="Arial"/>
          <w:color w:val="002060"/>
          <w:sz w:val="28"/>
          <w:szCs w:val="28"/>
        </w:rPr>
      </w:pPr>
      <w:r w:rsidRPr="000367D7">
        <w:rPr>
          <w:rStyle w:val="Strong"/>
          <w:rFonts w:ascii="Arial" w:hAnsi="Arial" w:cs="Arial"/>
          <w:color w:val="002060"/>
          <w:sz w:val="28"/>
          <w:szCs w:val="28"/>
        </w:rPr>
        <w:t>References:</w:t>
      </w:r>
      <w:r w:rsidRPr="000367D7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6850AFC4" w14:textId="18DA6617" w:rsidR="00181C3F" w:rsidRPr="00985CF8" w:rsidRDefault="004C1299" w:rsidP="00181C3F">
      <w:pPr>
        <w:pStyle w:val="NormalWeb"/>
        <w:spacing w:line="300" w:lineRule="atLeast"/>
        <w:rPr>
          <w:rFonts w:ascii="Arial" w:hAnsi="Arial" w:cs="Arial"/>
          <w:color w:val="002060"/>
        </w:rPr>
      </w:pPr>
      <w:r w:rsidRPr="00985CF8">
        <w:rPr>
          <w:rFonts w:ascii="Arial" w:hAnsi="Arial" w:cs="Arial"/>
          <w:color w:val="002060"/>
        </w:rPr>
        <w:t xml:space="preserve">Once the new starter has </w:t>
      </w:r>
      <w:r w:rsidR="00A07E42" w:rsidRPr="00985CF8">
        <w:rPr>
          <w:rFonts w:ascii="Arial" w:hAnsi="Arial" w:cs="Arial"/>
          <w:color w:val="002060"/>
        </w:rPr>
        <w:t xml:space="preserve">acknowledged their </w:t>
      </w:r>
      <w:r w:rsidR="00B815FA" w:rsidRPr="00985CF8">
        <w:rPr>
          <w:rFonts w:ascii="Arial" w:hAnsi="Arial" w:cs="Arial"/>
          <w:color w:val="002060"/>
        </w:rPr>
        <w:t>offer letter</w:t>
      </w:r>
      <w:r w:rsidR="00AC176D" w:rsidRPr="00985CF8">
        <w:rPr>
          <w:rFonts w:ascii="Arial" w:hAnsi="Arial" w:cs="Arial"/>
          <w:color w:val="002060"/>
        </w:rPr>
        <w:t xml:space="preserve"> and </w:t>
      </w:r>
      <w:r w:rsidRPr="00985CF8">
        <w:rPr>
          <w:rFonts w:ascii="Arial" w:hAnsi="Arial" w:cs="Arial"/>
          <w:color w:val="002060"/>
        </w:rPr>
        <w:t xml:space="preserve">electronically </w:t>
      </w:r>
      <w:r w:rsidR="0001772E" w:rsidRPr="00985CF8">
        <w:rPr>
          <w:rFonts w:ascii="Arial" w:hAnsi="Arial" w:cs="Arial"/>
          <w:color w:val="002060"/>
        </w:rPr>
        <w:t>signed their contract</w:t>
      </w:r>
      <w:r w:rsidR="00AA7550">
        <w:rPr>
          <w:rFonts w:ascii="Arial" w:hAnsi="Arial" w:cs="Arial"/>
          <w:color w:val="002060"/>
        </w:rPr>
        <w:t>,</w:t>
      </w:r>
      <w:r w:rsidR="0001772E" w:rsidRPr="00985CF8">
        <w:rPr>
          <w:rFonts w:ascii="Arial" w:hAnsi="Arial" w:cs="Arial"/>
          <w:color w:val="002060"/>
        </w:rPr>
        <w:t xml:space="preserve"> </w:t>
      </w:r>
      <w:r w:rsidR="00AC176D" w:rsidRPr="00985CF8">
        <w:rPr>
          <w:rFonts w:ascii="Arial" w:hAnsi="Arial" w:cs="Arial"/>
          <w:color w:val="002060"/>
        </w:rPr>
        <w:t>HR will request references</w:t>
      </w:r>
      <w:r w:rsidR="00181C3F" w:rsidRPr="00985CF8">
        <w:rPr>
          <w:rFonts w:ascii="Arial" w:hAnsi="Arial" w:cs="Arial"/>
          <w:color w:val="002060"/>
        </w:rPr>
        <w:t xml:space="preserve"> covering the previous 5 years</w:t>
      </w:r>
      <w:r w:rsidR="00AC176D" w:rsidRPr="00985CF8">
        <w:rPr>
          <w:rFonts w:ascii="Arial" w:hAnsi="Arial" w:cs="Arial"/>
          <w:color w:val="002060"/>
        </w:rPr>
        <w:t xml:space="preserve"> of their employment.  </w:t>
      </w:r>
      <w:r w:rsidR="00FF17B4" w:rsidRPr="00985CF8">
        <w:rPr>
          <w:rFonts w:ascii="Arial" w:hAnsi="Arial" w:cs="Arial"/>
          <w:color w:val="002060"/>
        </w:rPr>
        <w:t xml:space="preserve">These are </w:t>
      </w:r>
      <w:r w:rsidR="00181C3F" w:rsidRPr="00985CF8">
        <w:rPr>
          <w:rFonts w:ascii="Arial" w:hAnsi="Arial" w:cs="Arial"/>
          <w:color w:val="002060"/>
        </w:rPr>
        <w:t>shared automatically with the line manager</w:t>
      </w:r>
      <w:r w:rsidR="00696EDF" w:rsidRPr="00985CF8">
        <w:rPr>
          <w:rFonts w:ascii="Arial" w:hAnsi="Arial" w:cs="Arial"/>
          <w:color w:val="002060"/>
        </w:rPr>
        <w:t xml:space="preserve"> the day after they are received</w:t>
      </w:r>
      <w:r w:rsidR="00181C3F" w:rsidRPr="00985CF8">
        <w:rPr>
          <w:rFonts w:ascii="Arial" w:hAnsi="Arial" w:cs="Arial"/>
          <w:color w:val="002060"/>
        </w:rPr>
        <w:t>.</w:t>
      </w:r>
    </w:p>
    <w:p w14:paraId="502FB89F" w14:textId="77777777" w:rsidR="00286B42" w:rsidRPr="00985CF8" w:rsidRDefault="00181C3F" w:rsidP="00181C3F">
      <w:pPr>
        <w:pStyle w:val="NormalWeb"/>
        <w:spacing w:line="300" w:lineRule="atLeast"/>
        <w:rPr>
          <w:rFonts w:ascii="Arial" w:hAnsi="Arial" w:cs="Arial"/>
          <w:color w:val="002060"/>
        </w:rPr>
      </w:pPr>
      <w:r w:rsidRPr="00985CF8">
        <w:rPr>
          <w:rFonts w:ascii="Arial" w:hAnsi="Arial" w:cs="Arial"/>
          <w:color w:val="002060"/>
        </w:rPr>
        <w:t xml:space="preserve">Once all checks are complete, HR will confirm the start date. </w:t>
      </w:r>
    </w:p>
    <w:p w14:paraId="61155AE2" w14:textId="12629FE1" w:rsidR="00286B42" w:rsidRPr="000840F5" w:rsidRDefault="00286B42" w:rsidP="00181C3F">
      <w:pPr>
        <w:pStyle w:val="NormalWeb"/>
        <w:spacing w:line="300" w:lineRule="atLeast"/>
        <w:rPr>
          <w:rFonts w:ascii="Arial" w:hAnsi="Arial" w:cs="Arial"/>
          <w:b/>
          <w:bCs/>
          <w:color w:val="002060"/>
          <w:sz w:val="28"/>
          <w:szCs w:val="28"/>
        </w:rPr>
      </w:pPr>
      <w:r w:rsidRPr="000840F5">
        <w:rPr>
          <w:rFonts w:ascii="Arial" w:hAnsi="Arial" w:cs="Arial"/>
          <w:b/>
          <w:bCs/>
          <w:color w:val="002060"/>
          <w:sz w:val="28"/>
          <w:szCs w:val="28"/>
        </w:rPr>
        <w:t xml:space="preserve">Delays </w:t>
      </w:r>
    </w:p>
    <w:p w14:paraId="7A73D3D5" w14:textId="55FF75B6" w:rsidR="00181C3F" w:rsidRPr="00985CF8" w:rsidRDefault="00620A43" w:rsidP="00181C3F">
      <w:pPr>
        <w:pStyle w:val="NormalWeb"/>
        <w:spacing w:line="300" w:lineRule="atLeast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If there are a</w:t>
      </w:r>
      <w:r w:rsidR="00181C3F" w:rsidRPr="00985CF8">
        <w:rPr>
          <w:rFonts w:ascii="Arial" w:hAnsi="Arial" w:cs="Arial"/>
          <w:color w:val="002060"/>
        </w:rPr>
        <w:t xml:space="preserve">ny </w:t>
      </w:r>
      <w:r w:rsidR="000D2E2D">
        <w:rPr>
          <w:rFonts w:ascii="Arial" w:hAnsi="Arial" w:cs="Arial"/>
          <w:color w:val="002060"/>
        </w:rPr>
        <w:t xml:space="preserve">unexpected </w:t>
      </w:r>
      <w:r w:rsidR="00181C3F" w:rsidRPr="00985CF8">
        <w:rPr>
          <w:rFonts w:ascii="Arial" w:hAnsi="Arial" w:cs="Arial"/>
          <w:color w:val="002060"/>
        </w:rPr>
        <w:t xml:space="preserve">delays </w:t>
      </w:r>
      <w:r w:rsidR="00AB7464">
        <w:rPr>
          <w:rFonts w:ascii="Arial" w:hAnsi="Arial" w:cs="Arial"/>
          <w:color w:val="002060"/>
        </w:rPr>
        <w:t xml:space="preserve">during the onboarding process </w:t>
      </w:r>
      <w:r w:rsidR="00181C3F" w:rsidRPr="00985CF8">
        <w:rPr>
          <w:rFonts w:ascii="Arial" w:hAnsi="Arial" w:cs="Arial"/>
          <w:color w:val="002060"/>
        </w:rPr>
        <w:t>(e.g. visa issues)</w:t>
      </w:r>
      <w:r w:rsidR="00EF2E21">
        <w:rPr>
          <w:rFonts w:ascii="Arial" w:hAnsi="Arial" w:cs="Arial"/>
          <w:color w:val="002060"/>
        </w:rPr>
        <w:t xml:space="preserve">, </w:t>
      </w:r>
      <w:r w:rsidR="00907108">
        <w:rPr>
          <w:rFonts w:ascii="Arial" w:hAnsi="Arial" w:cs="Arial"/>
          <w:color w:val="002060"/>
        </w:rPr>
        <w:t xml:space="preserve">which mean </w:t>
      </w:r>
      <w:r w:rsidR="000912CC">
        <w:rPr>
          <w:rFonts w:ascii="Arial" w:hAnsi="Arial" w:cs="Arial"/>
          <w:color w:val="002060"/>
        </w:rPr>
        <w:t xml:space="preserve">the </w:t>
      </w:r>
      <w:r w:rsidR="00323B61">
        <w:rPr>
          <w:rFonts w:ascii="Arial" w:hAnsi="Arial" w:cs="Arial"/>
          <w:color w:val="002060"/>
        </w:rPr>
        <w:t xml:space="preserve">individual’s </w:t>
      </w:r>
      <w:r w:rsidR="000912CC">
        <w:rPr>
          <w:rFonts w:ascii="Arial" w:hAnsi="Arial" w:cs="Arial"/>
          <w:color w:val="002060"/>
        </w:rPr>
        <w:t xml:space="preserve">start date will need to be </w:t>
      </w:r>
      <w:r w:rsidR="00323B61">
        <w:rPr>
          <w:rFonts w:ascii="Arial" w:hAnsi="Arial" w:cs="Arial"/>
          <w:color w:val="002060"/>
        </w:rPr>
        <w:t>delaye</w:t>
      </w:r>
      <w:r w:rsidR="008E3715">
        <w:rPr>
          <w:rFonts w:ascii="Arial" w:hAnsi="Arial" w:cs="Arial"/>
          <w:color w:val="002060"/>
        </w:rPr>
        <w:t xml:space="preserve">d, </w:t>
      </w:r>
      <w:r w:rsidR="00EF2E21">
        <w:rPr>
          <w:rFonts w:ascii="Arial" w:hAnsi="Arial" w:cs="Arial"/>
          <w:color w:val="002060"/>
        </w:rPr>
        <w:t xml:space="preserve">HR will keep you informed </w:t>
      </w:r>
      <w:r w:rsidR="00181C3F" w:rsidRPr="00985CF8">
        <w:rPr>
          <w:rFonts w:ascii="Arial" w:hAnsi="Arial" w:cs="Arial"/>
          <w:color w:val="002060"/>
        </w:rPr>
        <w:t>and a revised start date agreed.</w:t>
      </w:r>
    </w:p>
    <w:p w14:paraId="39F024A5" w14:textId="77777777" w:rsidR="00181C3F" w:rsidRPr="00D6104A" w:rsidRDefault="00181C3F" w:rsidP="00AA5C24">
      <w:pPr>
        <w:pStyle w:val="Heading1"/>
        <w:numPr>
          <w:ilvl w:val="0"/>
          <w:numId w:val="13"/>
        </w:numPr>
        <w:spacing w:before="240" w:after="0"/>
        <w:ind w:left="0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bookmarkStart w:id="12" w:name="_First_Day_Arrangements"/>
      <w:bookmarkEnd w:id="12"/>
      <w:r w:rsidRPr="00D6104A">
        <w:rPr>
          <w:rFonts w:ascii="Arial" w:hAnsi="Arial" w:cs="Arial"/>
          <w:b/>
          <w:bCs/>
          <w:color w:val="002060"/>
          <w:sz w:val="28"/>
          <w:szCs w:val="28"/>
          <w:u w:val="single"/>
        </w:rPr>
        <w:lastRenderedPageBreak/>
        <w:t xml:space="preserve">First </w:t>
      </w:r>
      <w:r>
        <w:rPr>
          <w:rFonts w:ascii="Arial" w:hAnsi="Arial" w:cs="Arial"/>
          <w:b/>
          <w:bCs/>
          <w:color w:val="002060"/>
          <w:sz w:val="28"/>
          <w:szCs w:val="28"/>
          <w:u w:val="single"/>
        </w:rPr>
        <w:t>d</w:t>
      </w:r>
      <w:r w:rsidRPr="00D6104A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ay </w:t>
      </w:r>
      <w:r>
        <w:rPr>
          <w:rFonts w:ascii="Arial" w:hAnsi="Arial" w:cs="Arial"/>
          <w:b/>
          <w:bCs/>
          <w:color w:val="002060"/>
          <w:sz w:val="28"/>
          <w:szCs w:val="28"/>
          <w:u w:val="single"/>
        </w:rPr>
        <w:t>a</w:t>
      </w:r>
      <w:r w:rsidRPr="00D6104A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rrangements</w:t>
      </w:r>
    </w:p>
    <w:p w14:paraId="4CBAA2D6" w14:textId="77777777" w:rsidR="00181C3F" w:rsidRPr="00F4758D" w:rsidRDefault="00181C3F" w:rsidP="00181C3F">
      <w:pPr>
        <w:pStyle w:val="NoSpacing"/>
        <w:rPr>
          <w:rFonts w:ascii="Arial" w:hAnsi="Arial" w:cs="Arial"/>
          <w:color w:val="501549" w:themeColor="accent5" w:themeShade="80"/>
          <w:sz w:val="24"/>
          <w:szCs w:val="24"/>
        </w:rPr>
      </w:pPr>
    </w:p>
    <w:p w14:paraId="2F05BDDD" w14:textId="11F785D7" w:rsidR="00181C3F" w:rsidRPr="00985CF8" w:rsidRDefault="00181C3F" w:rsidP="00181C3F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985CF8">
        <w:rPr>
          <w:rFonts w:ascii="Arial" w:hAnsi="Arial" w:cs="Arial"/>
          <w:color w:val="002060"/>
          <w:sz w:val="24"/>
          <w:szCs w:val="24"/>
        </w:rPr>
        <w:t xml:space="preserve">Please contact your new starter </w:t>
      </w:r>
      <w:r w:rsidR="00725F24" w:rsidRPr="00985CF8">
        <w:rPr>
          <w:rFonts w:ascii="Arial" w:hAnsi="Arial" w:cs="Arial"/>
          <w:color w:val="002060"/>
          <w:sz w:val="24"/>
          <w:szCs w:val="24"/>
        </w:rPr>
        <w:t>before</w:t>
      </w:r>
      <w:r w:rsidRPr="00985CF8">
        <w:rPr>
          <w:rFonts w:ascii="Arial" w:hAnsi="Arial" w:cs="Arial"/>
          <w:color w:val="002060"/>
          <w:sz w:val="24"/>
          <w:szCs w:val="24"/>
        </w:rPr>
        <w:t xml:space="preserve"> their start date to confirm </w:t>
      </w:r>
      <w:r w:rsidR="00F67FFC">
        <w:rPr>
          <w:rFonts w:ascii="Arial" w:hAnsi="Arial" w:cs="Arial"/>
          <w:color w:val="002060"/>
          <w:sz w:val="24"/>
          <w:szCs w:val="24"/>
        </w:rPr>
        <w:t xml:space="preserve">the </w:t>
      </w:r>
      <w:r w:rsidR="00E12147">
        <w:rPr>
          <w:rFonts w:ascii="Arial" w:hAnsi="Arial" w:cs="Arial"/>
          <w:color w:val="002060"/>
          <w:sz w:val="24"/>
          <w:szCs w:val="24"/>
        </w:rPr>
        <w:t>arrangements for them on their first day</w:t>
      </w:r>
      <w:r w:rsidRPr="00985CF8">
        <w:rPr>
          <w:rFonts w:ascii="Arial" w:hAnsi="Arial" w:cs="Arial"/>
          <w:color w:val="002060"/>
          <w:sz w:val="24"/>
          <w:szCs w:val="24"/>
        </w:rPr>
        <w:t>. There is no requirement for them to report to HR on their first day.</w:t>
      </w:r>
    </w:p>
    <w:p w14:paraId="0A51A420" w14:textId="77777777" w:rsidR="00181C3F" w:rsidRPr="00985CF8" w:rsidRDefault="00181C3F" w:rsidP="00181C3F">
      <w:pPr>
        <w:pStyle w:val="NoSpacing"/>
        <w:ind w:left="720"/>
        <w:rPr>
          <w:rFonts w:ascii="Arial" w:hAnsi="Arial" w:cs="Arial"/>
          <w:color w:val="002060"/>
          <w:sz w:val="24"/>
          <w:szCs w:val="24"/>
        </w:rPr>
      </w:pPr>
    </w:p>
    <w:p w14:paraId="7912151F" w14:textId="5A194131" w:rsidR="00181C3F" w:rsidRPr="00985CF8" w:rsidRDefault="00181C3F" w:rsidP="00181C3F">
      <w:pPr>
        <w:pStyle w:val="NoSpacing"/>
        <w:rPr>
          <w:rFonts w:ascii="Arial" w:hAnsi="Arial" w:cs="Arial"/>
          <w:color w:val="002060"/>
          <w:sz w:val="24"/>
          <w:szCs w:val="24"/>
        </w:rPr>
      </w:pPr>
      <w:r w:rsidRPr="00985CF8">
        <w:rPr>
          <w:rFonts w:ascii="Arial" w:hAnsi="Arial" w:cs="Arial"/>
          <w:color w:val="002060"/>
          <w:sz w:val="24"/>
          <w:szCs w:val="24"/>
        </w:rPr>
        <w:t xml:space="preserve">Our </w:t>
      </w:r>
      <w:proofErr w:type="gramStart"/>
      <w:r w:rsidRPr="00985CF8">
        <w:rPr>
          <w:rFonts w:ascii="Arial" w:hAnsi="Arial" w:cs="Arial"/>
          <w:color w:val="002060"/>
          <w:sz w:val="24"/>
          <w:szCs w:val="24"/>
        </w:rPr>
        <w:t>Payroll</w:t>
      </w:r>
      <w:proofErr w:type="gramEnd"/>
      <w:r w:rsidRPr="00985CF8">
        <w:rPr>
          <w:rFonts w:ascii="Arial" w:hAnsi="Arial" w:cs="Arial"/>
          <w:color w:val="002060"/>
          <w:sz w:val="24"/>
          <w:szCs w:val="24"/>
        </w:rPr>
        <w:t xml:space="preserve"> team will contact </w:t>
      </w:r>
      <w:r w:rsidR="001A1656">
        <w:rPr>
          <w:rFonts w:ascii="Arial" w:hAnsi="Arial" w:cs="Arial"/>
          <w:color w:val="002060"/>
          <w:sz w:val="24"/>
          <w:szCs w:val="24"/>
        </w:rPr>
        <w:t>them</w:t>
      </w:r>
      <w:r w:rsidRPr="00985CF8">
        <w:rPr>
          <w:rFonts w:ascii="Arial" w:hAnsi="Arial" w:cs="Arial"/>
          <w:color w:val="002060"/>
          <w:sz w:val="24"/>
          <w:szCs w:val="24"/>
        </w:rPr>
        <w:t xml:space="preserve"> via email </w:t>
      </w:r>
      <w:r w:rsidR="00725F24" w:rsidRPr="00985CF8">
        <w:rPr>
          <w:rFonts w:ascii="Arial" w:hAnsi="Arial" w:cs="Arial"/>
          <w:color w:val="002060"/>
          <w:sz w:val="24"/>
          <w:szCs w:val="24"/>
        </w:rPr>
        <w:t>on th</w:t>
      </w:r>
      <w:r w:rsidR="00280E2F" w:rsidRPr="00985CF8">
        <w:rPr>
          <w:rFonts w:ascii="Arial" w:hAnsi="Arial" w:cs="Arial"/>
          <w:color w:val="002060"/>
          <w:sz w:val="24"/>
          <w:szCs w:val="24"/>
        </w:rPr>
        <w:t>e</w:t>
      </w:r>
      <w:r w:rsidR="00725F24" w:rsidRPr="00985CF8">
        <w:rPr>
          <w:rFonts w:ascii="Arial" w:hAnsi="Arial" w:cs="Arial"/>
          <w:color w:val="002060"/>
          <w:sz w:val="24"/>
          <w:szCs w:val="24"/>
        </w:rPr>
        <w:t>ir first day</w:t>
      </w:r>
      <w:r w:rsidRPr="00985CF8">
        <w:rPr>
          <w:rFonts w:ascii="Arial" w:hAnsi="Arial" w:cs="Arial"/>
          <w:color w:val="002060"/>
          <w:sz w:val="24"/>
          <w:szCs w:val="24"/>
        </w:rPr>
        <w:t xml:space="preserve"> to arrange an induction meeting</w:t>
      </w:r>
      <w:r w:rsidR="00280E2F" w:rsidRPr="00985CF8">
        <w:rPr>
          <w:rFonts w:ascii="Arial" w:hAnsi="Arial" w:cs="Arial"/>
          <w:color w:val="002060"/>
          <w:sz w:val="24"/>
          <w:szCs w:val="24"/>
        </w:rPr>
        <w:t>,</w:t>
      </w:r>
      <w:r w:rsidRPr="00985CF8">
        <w:rPr>
          <w:rFonts w:ascii="Arial" w:hAnsi="Arial" w:cs="Arial"/>
          <w:color w:val="002060"/>
          <w:sz w:val="24"/>
          <w:szCs w:val="24"/>
        </w:rPr>
        <w:t xml:space="preserve"> where they will </w:t>
      </w:r>
      <w:r w:rsidR="00E12147">
        <w:rPr>
          <w:rFonts w:ascii="Arial" w:hAnsi="Arial" w:cs="Arial"/>
          <w:color w:val="002060"/>
          <w:sz w:val="24"/>
          <w:szCs w:val="24"/>
        </w:rPr>
        <w:t xml:space="preserve">also </w:t>
      </w:r>
      <w:r w:rsidRPr="00985CF8">
        <w:rPr>
          <w:rFonts w:ascii="Arial" w:hAnsi="Arial" w:cs="Arial"/>
          <w:color w:val="002060"/>
          <w:sz w:val="24"/>
          <w:szCs w:val="24"/>
        </w:rPr>
        <w:t>be provided with information on how to obtain a staff ID card.</w:t>
      </w:r>
    </w:p>
    <w:p w14:paraId="45C13AA0" w14:textId="77777777" w:rsidR="00181C3F" w:rsidRPr="00985CF8" w:rsidRDefault="00181C3F" w:rsidP="00181C3F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F427DC7" w14:textId="77777777" w:rsidR="00181C3F" w:rsidRPr="00F4758D" w:rsidRDefault="00181C3F" w:rsidP="00181C3F">
      <w:pPr>
        <w:pStyle w:val="NoSpacing"/>
        <w:rPr>
          <w:rFonts w:ascii="Arial" w:hAnsi="Arial" w:cs="Arial"/>
          <w:color w:val="501549" w:themeColor="accent5" w:themeShade="80"/>
          <w:sz w:val="24"/>
          <w:szCs w:val="24"/>
        </w:rPr>
      </w:pPr>
    </w:p>
    <w:p w14:paraId="55BD24F4" w14:textId="77777777" w:rsidR="002F0B45" w:rsidRDefault="002F0B45"/>
    <w:sectPr w:rsidR="002F0B45" w:rsidSect="00181C3F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47C"/>
    <w:multiLevelType w:val="hybridMultilevel"/>
    <w:tmpl w:val="C96E15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501B"/>
    <w:multiLevelType w:val="multilevel"/>
    <w:tmpl w:val="B576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66396"/>
    <w:multiLevelType w:val="multilevel"/>
    <w:tmpl w:val="88F6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E5465"/>
    <w:multiLevelType w:val="hybridMultilevel"/>
    <w:tmpl w:val="BA12C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40E5"/>
    <w:multiLevelType w:val="multilevel"/>
    <w:tmpl w:val="9FFA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50DB6"/>
    <w:multiLevelType w:val="multilevel"/>
    <w:tmpl w:val="7F56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A2A7E"/>
    <w:multiLevelType w:val="hybridMultilevel"/>
    <w:tmpl w:val="7F205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173CF"/>
    <w:multiLevelType w:val="hybridMultilevel"/>
    <w:tmpl w:val="1F06A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C796D"/>
    <w:multiLevelType w:val="hybridMultilevel"/>
    <w:tmpl w:val="DC44C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F344F"/>
    <w:multiLevelType w:val="hybridMultilevel"/>
    <w:tmpl w:val="16A64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728F5"/>
    <w:multiLevelType w:val="multilevel"/>
    <w:tmpl w:val="FD6A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C55C2E"/>
    <w:multiLevelType w:val="multilevel"/>
    <w:tmpl w:val="63B2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639FC"/>
    <w:multiLevelType w:val="multilevel"/>
    <w:tmpl w:val="63B2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49509F"/>
    <w:multiLevelType w:val="hybridMultilevel"/>
    <w:tmpl w:val="7DFE0C4A"/>
    <w:lvl w:ilvl="0" w:tplc="717C2A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25525B8"/>
    <w:multiLevelType w:val="hybridMultilevel"/>
    <w:tmpl w:val="CFDA6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80B27"/>
    <w:multiLevelType w:val="multilevel"/>
    <w:tmpl w:val="5542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04167"/>
    <w:multiLevelType w:val="hybridMultilevel"/>
    <w:tmpl w:val="A7EC8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0D81"/>
    <w:multiLevelType w:val="multilevel"/>
    <w:tmpl w:val="A0324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4766D"/>
    <w:multiLevelType w:val="multilevel"/>
    <w:tmpl w:val="28F0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FD7D89"/>
    <w:multiLevelType w:val="hybridMultilevel"/>
    <w:tmpl w:val="F3361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321222">
    <w:abstractNumId w:val="14"/>
  </w:num>
  <w:num w:numId="2" w16cid:durableId="1072893466">
    <w:abstractNumId w:val="13"/>
  </w:num>
  <w:num w:numId="3" w16cid:durableId="1336807829">
    <w:abstractNumId w:val="6"/>
  </w:num>
  <w:num w:numId="4" w16cid:durableId="81992691">
    <w:abstractNumId w:val="19"/>
  </w:num>
  <w:num w:numId="5" w16cid:durableId="708601777">
    <w:abstractNumId w:val="7"/>
  </w:num>
  <w:num w:numId="6" w16cid:durableId="586156424">
    <w:abstractNumId w:val="16"/>
  </w:num>
  <w:num w:numId="7" w16cid:durableId="552272708">
    <w:abstractNumId w:val="8"/>
  </w:num>
  <w:num w:numId="8" w16cid:durableId="1619096839">
    <w:abstractNumId w:val="0"/>
  </w:num>
  <w:num w:numId="9" w16cid:durableId="88894413">
    <w:abstractNumId w:val="17"/>
  </w:num>
  <w:num w:numId="10" w16cid:durableId="1788893254">
    <w:abstractNumId w:val="15"/>
  </w:num>
  <w:num w:numId="11" w16cid:durableId="1708338737">
    <w:abstractNumId w:val="12"/>
  </w:num>
  <w:num w:numId="12" w16cid:durableId="545525163">
    <w:abstractNumId w:val="10"/>
  </w:num>
  <w:num w:numId="13" w16cid:durableId="1703046542">
    <w:abstractNumId w:val="2"/>
  </w:num>
  <w:num w:numId="14" w16cid:durableId="55397291">
    <w:abstractNumId w:val="5"/>
  </w:num>
  <w:num w:numId="15" w16cid:durableId="1957061070">
    <w:abstractNumId w:val="4"/>
  </w:num>
  <w:num w:numId="16" w16cid:durableId="489753289">
    <w:abstractNumId w:val="18"/>
  </w:num>
  <w:num w:numId="17" w16cid:durableId="804202412">
    <w:abstractNumId w:val="1"/>
  </w:num>
  <w:num w:numId="18" w16cid:durableId="278611990">
    <w:abstractNumId w:val="11"/>
  </w:num>
  <w:num w:numId="19" w16cid:durableId="1811244417">
    <w:abstractNumId w:val="9"/>
  </w:num>
  <w:num w:numId="20" w16cid:durableId="106628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5C"/>
    <w:rsid w:val="0000108E"/>
    <w:rsid w:val="0001772E"/>
    <w:rsid w:val="000367D7"/>
    <w:rsid w:val="00052369"/>
    <w:rsid w:val="00073654"/>
    <w:rsid w:val="00081F1B"/>
    <w:rsid w:val="000840F5"/>
    <w:rsid w:val="00084FC6"/>
    <w:rsid w:val="000866ED"/>
    <w:rsid w:val="000912CC"/>
    <w:rsid w:val="000D2E2D"/>
    <w:rsid w:val="000D7742"/>
    <w:rsid w:val="001410C2"/>
    <w:rsid w:val="00176A18"/>
    <w:rsid w:val="00181C3F"/>
    <w:rsid w:val="001A1656"/>
    <w:rsid w:val="001B01F6"/>
    <w:rsid w:val="001B33B6"/>
    <w:rsid w:val="001B6DD7"/>
    <w:rsid w:val="001B7B24"/>
    <w:rsid w:val="00213C11"/>
    <w:rsid w:val="0022013E"/>
    <w:rsid w:val="002767DC"/>
    <w:rsid w:val="00280E2F"/>
    <w:rsid w:val="00286B42"/>
    <w:rsid w:val="00295372"/>
    <w:rsid w:val="002B3497"/>
    <w:rsid w:val="002F0B45"/>
    <w:rsid w:val="00307D2A"/>
    <w:rsid w:val="003175BF"/>
    <w:rsid w:val="00320099"/>
    <w:rsid w:val="00323B61"/>
    <w:rsid w:val="00367F47"/>
    <w:rsid w:val="00376663"/>
    <w:rsid w:val="003D4090"/>
    <w:rsid w:val="003E235C"/>
    <w:rsid w:val="004054DF"/>
    <w:rsid w:val="00426E3A"/>
    <w:rsid w:val="00431B07"/>
    <w:rsid w:val="00443EB7"/>
    <w:rsid w:val="004646A4"/>
    <w:rsid w:val="00470A60"/>
    <w:rsid w:val="00484F8E"/>
    <w:rsid w:val="004A0C88"/>
    <w:rsid w:val="004C1299"/>
    <w:rsid w:val="004C5D32"/>
    <w:rsid w:val="004D1549"/>
    <w:rsid w:val="004E0D81"/>
    <w:rsid w:val="004E0D98"/>
    <w:rsid w:val="0052577D"/>
    <w:rsid w:val="005320EA"/>
    <w:rsid w:val="00541A3E"/>
    <w:rsid w:val="00544189"/>
    <w:rsid w:val="005468C3"/>
    <w:rsid w:val="005C4D23"/>
    <w:rsid w:val="005D5CC1"/>
    <w:rsid w:val="005F1CC5"/>
    <w:rsid w:val="005F3B12"/>
    <w:rsid w:val="005F4950"/>
    <w:rsid w:val="00603A58"/>
    <w:rsid w:val="00620A43"/>
    <w:rsid w:val="00653EF3"/>
    <w:rsid w:val="00661541"/>
    <w:rsid w:val="00681D2A"/>
    <w:rsid w:val="00685EB2"/>
    <w:rsid w:val="00696EDF"/>
    <w:rsid w:val="006D43EB"/>
    <w:rsid w:val="006E7578"/>
    <w:rsid w:val="00725F24"/>
    <w:rsid w:val="00732BFA"/>
    <w:rsid w:val="00823CAC"/>
    <w:rsid w:val="00831BF6"/>
    <w:rsid w:val="008340E0"/>
    <w:rsid w:val="00883AF4"/>
    <w:rsid w:val="00884088"/>
    <w:rsid w:val="008A17DC"/>
    <w:rsid w:val="008B74FD"/>
    <w:rsid w:val="008E3715"/>
    <w:rsid w:val="00907108"/>
    <w:rsid w:val="009170ED"/>
    <w:rsid w:val="00920D20"/>
    <w:rsid w:val="00955558"/>
    <w:rsid w:val="00956041"/>
    <w:rsid w:val="00985CF8"/>
    <w:rsid w:val="009A1DB7"/>
    <w:rsid w:val="009C7E15"/>
    <w:rsid w:val="009F5E81"/>
    <w:rsid w:val="009F7885"/>
    <w:rsid w:val="00A02784"/>
    <w:rsid w:val="00A03395"/>
    <w:rsid w:val="00A07E42"/>
    <w:rsid w:val="00A26613"/>
    <w:rsid w:val="00AA5C24"/>
    <w:rsid w:val="00AA7550"/>
    <w:rsid w:val="00AB115A"/>
    <w:rsid w:val="00AB7464"/>
    <w:rsid w:val="00AC176D"/>
    <w:rsid w:val="00AE367F"/>
    <w:rsid w:val="00B25130"/>
    <w:rsid w:val="00B447ED"/>
    <w:rsid w:val="00B51106"/>
    <w:rsid w:val="00B73654"/>
    <w:rsid w:val="00B815FA"/>
    <w:rsid w:val="00B818C3"/>
    <w:rsid w:val="00B81EF9"/>
    <w:rsid w:val="00BA4D1A"/>
    <w:rsid w:val="00BE4649"/>
    <w:rsid w:val="00BE546B"/>
    <w:rsid w:val="00BF1284"/>
    <w:rsid w:val="00CC3754"/>
    <w:rsid w:val="00D72EE2"/>
    <w:rsid w:val="00DA0FA6"/>
    <w:rsid w:val="00DA2D28"/>
    <w:rsid w:val="00DA6277"/>
    <w:rsid w:val="00DF1473"/>
    <w:rsid w:val="00E008FB"/>
    <w:rsid w:val="00E12147"/>
    <w:rsid w:val="00E321D1"/>
    <w:rsid w:val="00EA26B7"/>
    <w:rsid w:val="00EF2E21"/>
    <w:rsid w:val="00F05106"/>
    <w:rsid w:val="00F458A8"/>
    <w:rsid w:val="00F67FFC"/>
    <w:rsid w:val="00F77254"/>
    <w:rsid w:val="00F830F3"/>
    <w:rsid w:val="00FB0F64"/>
    <w:rsid w:val="00FD53D5"/>
    <w:rsid w:val="00FF17B4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CB4A"/>
  <w15:chartTrackingRefBased/>
  <w15:docId w15:val="{846A5A37-AEC9-4577-80E6-C97723CE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3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3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1C3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181C3F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8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81C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1C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staff.hud.ac.uk%2Fmedia%2Fintranet%2Fcontent%2Fhr%2Fforms%2FREM1_Jan2018.doc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d.ac.uk/hr/jobs/staffbenefits/salarysc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staff.hud.ac.uk%2Fmedia%2Fintranet%2Fcontent%2Fhr%2Fforms%2FREM1_Jan2018.doc&amp;wdOrigin=BROWSELIN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Round</dc:creator>
  <cp:keywords/>
  <dc:description/>
  <cp:lastModifiedBy>Claire Round</cp:lastModifiedBy>
  <cp:revision>123</cp:revision>
  <cp:lastPrinted>2026-05-20T13:42:00Z</cp:lastPrinted>
  <dcterms:created xsi:type="dcterms:W3CDTF">2026-05-20T08:31:00Z</dcterms:created>
  <dcterms:modified xsi:type="dcterms:W3CDTF">2026-06-17T12:33:00Z</dcterms:modified>
</cp:coreProperties>
</file>